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7715" w:rsidRPr="0097081C" w:rsidRDefault="0098573C" w:rsidP="00B96D24">
      <w:pPr>
        <w:spacing w:after="0" w:line="276" w:lineRule="auto"/>
        <w:jc w:val="center"/>
        <w:textAlignment w:val="baseline"/>
        <w:outlineLvl w:val="0"/>
        <w:rPr>
          <w:rFonts w:asciiTheme="majorHAnsi" w:eastAsia="Times New Roman" w:hAnsiTheme="majorHAnsi" w:cstheme="majorHAnsi"/>
          <w:bCs/>
          <w:kern w:val="36"/>
          <w:sz w:val="32"/>
          <w:szCs w:val="32"/>
          <w:lang w:eastAsia="fr-FR"/>
        </w:rPr>
      </w:pPr>
      <w:r w:rsidRPr="0097081C">
        <w:rPr>
          <w:rFonts w:asciiTheme="majorHAnsi" w:eastAsia="Times New Roman" w:hAnsiTheme="majorHAnsi" w:cstheme="majorHAnsi"/>
          <w:bCs/>
          <w:kern w:val="36"/>
          <w:sz w:val="32"/>
          <w:szCs w:val="32"/>
          <w:lang w:eastAsia="fr-FR"/>
        </w:rPr>
        <w:t>Groupe de travail </w:t>
      </w:r>
      <w:r w:rsidR="003A7715" w:rsidRPr="0097081C">
        <w:rPr>
          <w:rFonts w:asciiTheme="majorHAnsi" w:eastAsia="Times New Roman" w:hAnsiTheme="majorHAnsi" w:cstheme="majorHAnsi"/>
          <w:bCs/>
          <w:kern w:val="36"/>
          <w:sz w:val="32"/>
          <w:szCs w:val="32"/>
          <w:lang w:eastAsia="fr-FR"/>
        </w:rPr>
        <w:t xml:space="preserve">issu du Blanchet </w:t>
      </w:r>
    </w:p>
    <w:p w:rsidR="0098573C" w:rsidRPr="0097081C" w:rsidRDefault="0098573C" w:rsidP="00B96D24">
      <w:pPr>
        <w:spacing w:after="0" w:line="276" w:lineRule="auto"/>
        <w:jc w:val="center"/>
        <w:textAlignment w:val="baseline"/>
        <w:outlineLvl w:val="0"/>
        <w:rPr>
          <w:rFonts w:asciiTheme="majorHAnsi" w:eastAsia="Times New Roman" w:hAnsiTheme="majorHAnsi" w:cstheme="majorHAnsi"/>
          <w:b/>
          <w:bCs/>
          <w:kern w:val="36"/>
          <w:sz w:val="32"/>
          <w:szCs w:val="32"/>
          <w:lang w:eastAsia="fr-FR"/>
        </w:rPr>
      </w:pPr>
      <w:r w:rsidRPr="0097081C">
        <w:rPr>
          <w:rFonts w:asciiTheme="majorHAnsi" w:eastAsia="Times New Roman" w:hAnsiTheme="majorHAnsi" w:cstheme="majorHAnsi"/>
          <w:b/>
          <w:bCs/>
          <w:kern w:val="36"/>
          <w:sz w:val="32"/>
          <w:szCs w:val="32"/>
          <w:lang w:eastAsia="fr-FR"/>
        </w:rPr>
        <w:t xml:space="preserve">- </w:t>
      </w:r>
      <w:r w:rsidRPr="0098573C">
        <w:rPr>
          <w:rFonts w:asciiTheme="majorHAnsi" w:eastAsia="Times New Roman" w:hAnsiTheme="majorHAnsi" w:cstheme="majorHAnsi"/>
          <w:b/>
          <w:bCs/>
          <w:kern w:val="36"/>
          <w:sz w:val="32"/>
          <w:szCs w:val="32"/>
          <w:lang w:eastAsia="fr-FR"/>
        </w:rPr>
        <w:t>préparation de rentrée 2024</w:t>
      </w:r>
      <w:r w:rsidR="003A7715" w:rsidRPr="0097081C">
        <w:rPr>
          <w:rFonts w:asciiTheme="majorHAnsi" w:eastAsia="Times New Roman" w:hAnsiTheme="majorHAnsi" w:cstheme="majorHAnsi"/>
          <w:b/>
          <w:bCs/>
          <w:kern w:val="36"/>
          <w:sz w:val="32"/>
          <w:szCs w:val="32"/>
          <w:lang w:eastAsia="fr-FR"/>
        </w:rPr>
        <w:t xml:space="preserve"> -</w:t>
      </w:r>
    </w:p>
    <w:p w:rsidR="003A7715" w:rsidRPr="0098573C" w:rsidRDefault="003A7715" w:rsidP="00B96D24">
      <w:pPr>
        <w:spacing w:after="0" w:line="276" w:lineRule="auto"/>
        <w:jc w:val="center"/>
        <w:textAlignment w:val="baseline"/>
        <w:outlineLvl w:val="0"/>
        <w:rPr>
          <w:rFonts w:asciiTheme="majorHAnsi" w:eastAsia="Times New Roman" w:hAnsiTheme="majorHAnsi" w:cstheme="majorHAnsi"/>
          <w:bCs/>
          <w:kern w:val="36"/>
          <w:sz w:val="32"/>
          <w:szCs w:val="32"/>
          <w:lang w:eastAsia="fr-FR"/>
        </w:rPr>
      </w:pPr>
      <w:r w:rsidRPr="0097081C">
        <w:rPr>
          <w:rFonts w:asciiTheme="majorHAnsi" w:eastAsia="Times New Roman" w:hAnsiTheme="majorHAnsi" w:cstheme="majorHAnsi"/>
          <w:bCs/>
          <w:kern w:val="36"/>
          <w:sz w:val="32"/>
          <w:szCs w:val="32"/>
          <w:lang w:eastAsia="fr-FR"/>
        </w:rPr>
        <w:t>03/05/24 - Grenoble</w:t>
      </w:r>
    </w:p>
    <w:p w:rsidR="0098573C" w:rsidRPr="0097081C" w:rsidRDefault="0098573C" w:rsidP="00B96D24">
      <w:pPr>
        <w:spacing w:after="0" w:line="276" w:lineRule="auto"/>
        <w:textAlignment w:val="baseline"/>
        <w:rPr>
          <w:rFonts w:asciiTheme="majorHAnsi" w:eastAsia="Times New Roman" w:hAnsiTheme="majorHAnsi" w:cstheme="majorHAnsi"/>
          <w:color w:val="111111"/>
          <w:sz w:val="24"/>
          <w:szCs w:val="24"/>
          <w:lang w:eastAsia="fr-FR"/>
        </w:rPr>
      </w:pPr>
    </w:p>
    <w:p w:rsidR="0098573C" w:rsidRPr="0097081C" w:rsidRDefault="00C1775A" w:rsidP="006402DC">
      <w:pPr>
        <w:pStyle w:val="Paragraphedeliste"/>
        <w:numPr>
          <w:ilvl w:val="0"/>
          <w:numId w:val="7"/>
        </w:numPr>
        <w:spacing w:after="0" w:line="276" w:lineRule="auto"/>
        <w:jc w:val="both"/>
        <w:textAlignment w:val="baseline"/>
        <w:rPr>
          <w:rFonts w:asciiTheme="majorHAnsi" w:eastAsia="Times New Roman" w:hAnsiTheme="majorHAnsi" w:cstheme="majorHAnsi"/>
          <w:b/>
          <w:i/>
          <w:color w:val="111111"/>
          <w:sz w:val="24"/>
          <w:szCs w:val="24"/>
          <w:lang w:eastAsia="fr-FR"/>
        </w:rPr>
      </w:pPr>
      <w:r w:rsidRPr="00AC79B7">
        <w:rPr>
          <w:rFonts w:asciiTheme="majorHAnsi" w:eastAsia="Times New Roman" w:hAnsiTheme="majorHAnsi" w:cstheme="majorHAnsi"/>
          <w:b/>
          <w:i/>
          <w:sz w:val="24"/>
          <w:szCs w:val="24"/>
          <w:lang w:eastAsia="fr-FR"/>
        </w:rPr>
        <w:t xml:space="preserve">Pour débuter, une bonne nouvelle ! </w:t>
      </w:r>
      <w:r w:rsidR="00D25209" w:rsidRPr="00AC79B7">
        <w:rPr>
          <w:rFonts w:asciiTheme="majorHAnsi" w:eastAsia="Times New Roman" w:hAnsiTheme="majorHAnsi" w:cstheme="majorHAnsi"/>
          <w:b/>
          <w:i/>
          <w:sz w:val="24"/>
          <w:szCs w:val="24"/>
          <w:lang w:eastAsia="fr-FR"/>
        </w:rPr>
        <w:t>Confirmation </w:t>
      </w:r>
      <w:r w:rsidRPr="00AC79B7">
        <w:rPr>
          <w:rFonts w:asciiTheme="majorHAnsi" w:eastAsia="Times New Roman" w:hAnsiTheme="majorHAnsi" w:cstheme="majorHAnsi"/>
          <w:b/>
          <w:i/>
          <w:sz w:val="24"/>
          <w:szCs w:val="24"/>
          <w:lang w:eastAsia="fr-FR"/>
        </w:rPr>
        <w:t xml:space="preserve">que la </w:t>
      </w:r>
      <w:r w:rsidR="00D25209" w:rsidRPr="00AC79B7">
        <w:rPr>
          <w:rFonts w:asciiTheme="majorHAnsi" w:eastAsia="Times New Roman" w:hAnsiTheme="majorHAnsi" w:cstheme="majorHAnsi"/>
          <w:b/>
          <w:i/>
          <w:sz w:val="24"/>
          <w:szCs w:val="24"/>
          <w:lang w:eastAsia="fr-FR"/>
        </w:rPr>
        <w:t xml:space="preserve"> </w:t>
      </w:r>
      <w:r w:rsidR="0098573C" w:rsidRPr="00AC79B7">
        <w:rPr>
          <w:rFonts w:asciiTheme="majorHAnsi" w:eastAsia="Times New Roman" w:hAnsiTheme="majorHAnsi" w:cstheme="majorHAnsi"/>
          <w:b/>
          <w:i/>
          <w:sz w:val="24"/>
          <w:szCs w:val="24"/>
          <w:lang w:eastAsia="fr-FR"/>
        </w:rPr>
        <w:t xml:space="preserve">Prime de 1000 euros </w:t>
      </w:r>
      <w:r w:rsidR="00E8735F" w:rsidRPr="00AC79B7">
        <w:rPr>
          <w:rFonts w:asciiTheme="majorHAnsi" w:eastAsia="Times New Roman" w:hAnsiTheme="majorHAnsi" w:cstheme="majorHAnsi"/>
          <w:b/>
          <w:i/>
          <w:sz w:val="24"/>
          <w:szCs w:val="24"/>
          <w:lang w:eastAsia="fr-FR"/>
        </w:rPr>
        <w:t xml:space="preserve">sera </w:t>
      </w:r>
      <w:r w:rsidR="0098573C" w:rsidRPr="0097081C">
        <w:rPr>
          <w:rFonts w:asciiTheme="majorHAnsi" w:eastAsia="Times New Roman" w:hAnsiTheme="majorHAnsi" w:cstheme="majorHAnsi"/>
          <w:b/>
          <w:i/>
          <w:color w:val="111111"/>
          <w:sz w:val="24"/>
          <w:szCs w:val="24"/>
          <w:lang w:eastAsia="fr-FR"/>
        </w:rPr>
        <w:t>versée aux stagiaires et faisant</w:t>
      </w:r>
      <w:r w:rsidR="00E8735F">
        <w:rPr>
          <w:rFonts w:asciiTheme="majorHAnsi" w:eastAsia="Times New Roman" w:hAnsiTheme="majorHAnsi" w:cstheme="majorHAnsi"/>
          <w:b/>
          <w:i/>
          <w:color w:val="111111"/>
          <w:sz w:val="24"/>
          <w:szCs w:val="24"/>
          <w:lang w:eastAsia="fr-FR"/>
        </w:rPr>
        <w:t>-</w:t>
      </w:r>
      <w:r w:rsidR="0098573C" w:rsidRPr="0097081C">
        <w:rPr>
          <w:rFonts w:asciiTheme="majorHAnsi" w:eastAsia="Times New Roman" w:hAnsiTheme="majorHAnsi" w:cstheme="majorHAnsi"/>
          <w:b/>
          <w:i/>
          <w:color w:val="111111"/>
          <w:sz w:val="24"/>
          <w:szCs w:val="24"/>
          <w:lang w:eastAsia="fr-FR"/>
        </w:rPr>
        <w:t>fonction</w:t>
      </w:r>
    </w:p>
    <w:p w:rsidR="0098573C" w:rsidRPr="00482F18" w:rsidRDefault="0098573C" w:rsidP="006402DC">
      <w:pPr>
        <w:pStyle w:val="whitespace-pre-wrap"/>
        <w:spacing w:line="276" w:lineRule="auto"/>
        <w:jc w:val="both"/>
        <w:rPr>
          <w:rFonts w:asciiTheme="majorHAnsi" w:hAnsiTheme="majorHAnsi" w:cstheme="majorHAnsi"/>
          <w:color w:val="2F5496" w:themeColor="accent1" w:themeShade="BF"/>
          <w:sz w:val="28"/>
          <w:szCs w:val="28"/>
          <w:u w:val="single"/>
        </w:rPr>
      </w:pPr>
      <w:r w:rsidRPr="00482F18">
        <w:rPr>
          <w:rFonts w:asciiTheme="majorHAnsi" w:hAnsiTheme="majorHAnsi" w:cstheme="majorHAnsi"/>
          <w:color w:val="2F5496" w:themeColor="accent1" w:themeShade="BF"/>
          <w:sz w:val="28"/>
          <w:szCs w:val="28"/>
          <w:u w:val="single"/>
        </w:rPr>
        <w:t>I. Optimisation des jumelages et des affectations, en lien avec la cellule de recrutement et les réseaux</w:t>
      </w:r>
    </w:p>
    <w:p w:rsidR="0097081C" w:rsidRDefault="0098573C" w:rsidP="006402DC">
      <w:pPr>
        <w:pStyle w:val="whitespace-pre-wrap"/>
        <w:numPr>
          <w:ilvl w:val="0"/>
          <w:numId w:val="8"/>
        </w:numPr>
        <w:spacing w:line="276" w:lineRule="auto"/>
        <w:jc w:val="both"/>
        <w:rPr>
          <w:rFonts w:asciiTheme="majorHAnsi" w:hAnsiTheme="majorHAnsi" w:cstheme="majorHAnsi"/>
          <w:b/>
          <w:color w:val="2F5496" w:themeColor="accent1" w:themeShade="BF"/>
        </w:rPr>
      </w:pPr>
      <w:r w:rsidRPr="0097081C">
        <w:rPr>
          <w:rFonts w:asciiTheme="majorHAnsi" w:hAnsiTheme="majorHAnsi" w:cstheme="majorHAnsi"/>
          <w:b/>
          <w:color w:val="2F5496" w:themeColor="accent1" w:themeShade="BF"/>
        </w:rPr>
        <w:t xml:space="preserve">JUMO </w:t>
      </w:r>
    </w:p>
    <w:p w:rsidR="0098573C" w:rsidRPr="00AC79B7" w:rsidRDefault="0098573C" w:rsidP="006402DC">
      <w:pPr>
        <w:pStyle w:val="whitespace-pre-wrap"/>
        <w:spacing w:line="276" w:lineRule="auto"/>
        <w:jc w:val="both"/>
        <w:rPr>
          <w:rFonts w:asciiTheme="majorHAnsi" w:hAnsiTheme="majorHAnsi" w:cstheme="majorHAnsi"/>
        </w:rPr>
      </w:pPr>
      <w:r w:rsidRPr="00AC79B7">
        <w:rPr>
          <w:rFonts w:asciiTheme="majorHAnsi" w:hAnsiTheme="majorHAnsi" w:cstheme="majorHAnsi"/>
        </w:rPr>
        <w:t xml:space="preserve">Application de couplage des BMP. </w:t>
      </w:r>
      <w:r w:rsidR="003808FC" w:rsidRPr="00AC79B7">
        <w:rPr>
          <w:rFonts w:asciiTheme="majorHAnsi" w:hAnsiTheme="majorHAnsi" w:cstheme="majorHAnsi"/>
        </w:rPr>
        <w:t xml:space="preserve">(Cf. </w:t>
      </w:r>
      <w:r w:rsidR="00FE6E84">
        <w:rPr>
          <w:rFonts w:asciiTheme="majorHAnsi" w:hAnsiTheme="majorHAnsi" w:cstheme="majorHAnsi"/>
        </w:rPr>
        <w:t>Annexes ci-dessous, d</w:t>
      </w:r>
      <w:r w:rsidR="003808FC" w:rsidRPr="00AC79B7">
        <w:rPr>
          <w:rFonts w:asciiTheme="majorHAnsi" w:hAnsiTheme="majorHAnsi" w:cstheme="majorHAnsi"/>
        </w:rPr>
        <w:t>ocument technique et calendrier)</w:t>
      </w:r>
      <w:r w:rsidR="00E8735F" w:rsidRPr="00AC79B7">
        <w:rPr>
          <w:rFonts w:asciiTheme="majorHAnsi" w:hAnsiTheme="majorHAnsi" w:cstheme="majorHAnsi"/>
        </w:rPr>
        <w:t>. Il s’agit de formaliser nous même les couplages que nous souhaitons et d’en faire la proposition à l’établissement partenaire via cette application</w:t>
      </w:r>
    </w:p>
    <w:p w:rsidR="00E8735F" w:rsidRPr="00AC79B7" w:rsidRDefault="00E8735F" w:rsidP="006402DC">
      <w:pPr>
        <w:pStyle w:val="whitespace-pre-wrap"/>
        <w:spacing w:line="276" w:lineRule="auto"/>
        <w:jc w:val="both"/>
        <w:rPr>
          <w:rFonts w:asciiTheme="majorHAnsi" w:hAnsiTheme="majorHAnsi" w:cstheme="majorHAnsi"/>
        </w:rPr>
      </w:pPr>
      <w:r w:rsidRPr="00AC79B7">
        <w:rPr>
          <w:rFonts w:asciiTheme="majorHAnsi" w:hAnsiTheme="majorHAnsi" w:cstheme="majorHAnsi"/>
        </w:rPr>
        <w:t>Le SNPDEN a alerté sur le fait que cela pouvait être considéré comme un transfert de charges mais d’un autre coté c’est un travail que nous faisions déjà en bassin avec des outils plus ou moins adaptés. L’intérêt de JUMO est qu’il est académique donc possibilité de voir les disponibilités des autres bassins et des autres départements (pour les établissements en limite de territoire)</w:t>
      </w:r>
      <w:r w:rsidR="00B95A9A" w:rsidRPr="00AC79B7">
        <w:rPr>
          <w:rFonts w:asciiTheme="majorHAnsi" w:hAnsiTheme="majorHAnsi" w:cstheme="majorHAnsi"/>
        </w:rPr>
        <w:t>.</w:t>
      </w:r>
    </w:p>
    <w:p w:rsidR="00B95A9A" w:rsidRPr="00AC79B7" w:rsidRDefault="00B95A9A" w:rsidP="006402DC">
      <w:pPr>
        <w:pStyle w:val="whitespace-pre-wrap"/>
        <w:spacing w:line="276" w:lineRule="auto"/>
        <w:jc w:val="both"/>
        <w:rPr>
          <w:rFonts w:asciiTheme="majorHAnsi" w:hAnsiTheme="majorHAnsi" w:cstheme="majorHAnsi"/>
        </w:rPr>
      </w:pPr>
      <w:r w:rsidRPr="00AC79B7">
        <w:rPr>
          <w:rFonts w:asciiTheme="majorHAnsi" w:hAnsiTheme="majorHAnsi" w:cstheme="majorHAnsi"/>
        </w:rPr>
        <w:t xml:space="preserve">Il faudra cependant faire avec quelques contraintes techniques comme le fait que JUMO ne prend pas en compte les décimales…mais globalement l’outil semble plutôt bien fait. </w:t>
      </w:r>
    </w:p>
    <w:p w:rsidR="00932945" w:rsidRPr="00AC79B7" w:rsidRDefault="00E8735F" w:rsidP="006402DC">
      <w:pPr>
        <w:pStyle w:val="whitespace-pre-wrap"/>
        <w:spacing w:line="276" w:lineRule="auto"/>
        <w:jc w:val="both"/>
        <w:rPr>
          <w:rFonts w:asciiTheme="majorHAnsi" w:hAnsiTheme="majorHAnsi" w:cstheme="majorHAnsi"/>
        </w:rPr>
      </w:pPr>
      <w:r w:rsidRPr="00AC79B7">
        <w:rPr>
          <w:rFonts w:asciiTheme="majorHAnsi" w:hAnsiTheme="majorHAnsi" w:cstheme="majorHAnsi"/>
        </w:rPr>
        <w:t>C’est une application déjà proposée dans d’autres académies, avec plus ou moins de succès selon que le rectorat détricote ou pas le travail fait… car il est vrai que La vision d’une solution en proximité ne correspond pas toujours à la vision globale de la DOS, nous n’avons pas de garantie que les propositions soient systématiquement retenues.</w:t>
      </w:r>
      <w:r w:rsidR="00932945">
        <w:rPr>
          <w:rFonts w:asciiTheme="majorHAnsi" w:hAnsiTheme="majorHAnsi" w:cstheme="majorHAnsi"/>
        </w:rPr>
        <w:t xml:space="preserve"> </w:t>
      </w:r>
      <w:r w:rsidR="00932945" w:rsidRPr="00932945">
        <w:rPr>
          <w:rFonts w:asciiTheme="majorHAnsi" w:hAnsiTheme="majorHAnsi" w:cstheme="majorHAnsi"/>
        </w:rPr>
        <w:t>La SG précise que l’objectif n’est pas de défaire et de faire confiance aux chefs d’établissement mais que parfois des ajustements seraient nécessaires notamment pour les berceaux de stagiaires.</w:t>
      </w:r>
    </w:p>
    <w:p w:rsidR="00E8735F" w:rsidRPr="007B0102" w:rsidRDefault="00E8735F" w:rsidP="006402DC">
      <w:pPr>
        <w:pStyle w:val="whitespace-pre-wrap"/>
        <w:spacing w:line="276" w:lineRule="auto"/>
        <w:jc w:val="both"/>
        <w:rPr>
          <w:rFonts w:asciiTheme="majorHAnsi" w:hAnsiTheme="majorHAnsi" w:cstheme="majorHAnsi"/>
          <w:b/>
          <w:i/>
        </w:rPr>
      </w:pPr>
      <w:r w:rsidRPr="007B0102">
        <w:rPr>
          <w:rFonts w:asciiTheme="majorHAnsi" w:hAnsiTheme="majorHAnsi" w:cstheme="majorHAnsi"/>
          <w:b/>
          <w:i/>
        </w:rPr>
        <w:t xml:space="preserve">Nous avons donc attiré l’attention sur les points suivants : </w:t>
      </w:r>
    </w:p>
    <w:p w:rsidR="003808FC" w:rsidRPr="00E8735F" w:rsidRDefault="0098573C" w:rsidP="006402DC">
      <w:pPr>
        <w:pStyle w:val="whitespace-pre-wrap"/>
        <w:numPr>
          <w:ilvl w:val="0"/>
          <w:numId w:val="7"/>
        </w:numPr>
        <w:spacing w:line="276" w:lineRule="auto"/>
        <w:jc w:val="both"/>
        <w:rPr>
          <w:rFonts w:asciiTheme="majorHAnsi" w:hAnsiTheme="majorHAnsi" w:cstheme="majorHAnsi"/>
          <w:b/>
          <w:i/>
          <w:strike/>
        </w:rPr>
      </w:pPr>
      <w:r w:rsidRPr="0097081C">
        <w:rPr>
          <w:rFonts w:asciiTheme="majorHAnsi" w:hAnsiTheme="majorHAnsi" w:cstheme="majorHAnsi"/>
          <w:b/>
          <w:i/>
        </w:rPr>
        <w:t>Importance de pouvoir annoter les propositions</w:t>
      </w:r>
      <w:r w:rsidR="003808FC" w:rsidRPr="0097081C">
        <w:rPr>
          <w:rFonts w:asciiTheme="majorHAnsi" w:hAnsiTheme="majorHAnsi" w:cstheme="majorHAnsi"/>
          <w:b/>
          <w:i/>
        </w:rPr>
        <w:t>, pour plus de clarté</w:t>
      </w:r>
    </w:p>
    <w:p w:rsidR="0098573C" w:rsidRPr="00AC79B7" w:rsidRDefault="00E8735F" w:rsidP="006402DC">
      <w:pPr>
        <w:pStyle w:val="whitespace-pre-wrap"/>
        <w:numPr>
          <w:ilvl w:val="0"/>
          <w:numId w:val="7"/>
        </w:numPr>
        <w:spacing w:line="276" w:lineRule="auto"/>
        <w:jc w:val="both"/>
        <w:rPr>
          <w:rFonts w:asciiTheme="majorHAnsi" w:hAnsiTheme="majorHAnsi" w:cstheme="majorHAnsi"/>
          <w:b/>
          <w:i/>
        </w:rPr>
      </w:pPr>
      <w:r w:rsidRPr="00AC79B7">
        <w:rPr>
          <w:rFonts w:asciiTheme="majorHAnsi" w:hAnsiTheme="majorHAnsi" w:cstheme="majorHAnsi"/>
          <w:b/>
          <w:i/>
        </w:rPr>
        <w:t>L’</w:t>
      </w:r>
      <w:r w:rsidR="00AC79B7">
        <w:rPr>
          <w:rFonts w:asciiTheme="majorHAnsi" w:hAnsiTheme="majorHAnsi" w:cstheme="majorHAnsi"/>
          <w:b/>
          <w:i/>
        </w:rPr>
        <w:t>a</w:t>
      </w:r>
      <w:r w:rsidR="003808FC" w:rsidRPr="00AC79B7">
        <w:rPr>
          <w:rFonts w:asciiTheme="majorHAnsi" w:hAnsiTheme="majorHAnsi" w:cstheme="majorHAnsi"/>
          <w:b/>
          <w:i/>
        </w:rPr>
        <w:t>pplication</w:t>
      </w:r>
      <w:r w:rsidRPr="00AC79B7">
        <w:rPr>
          <w:rFonts w:asciiTheme="majorHAnsi" w:hAnsiTheme="majorHAnsi" w:cstheme="majorHAnsi"/>
          <w:b/>
          <w:i/>
        </w:rPr>
        <w:t xml:space="preserve"> est</w:t>
      </w:r>
      <w:r w:rsidR="003808FC" w:rsidRPr="00AC79B7">
        <w:rPr>
          <w:rFonts w:asciiTheme="majorHAnsi" w:hAnsiTheme="majorHAnsi" w:cstheme="majorHAnsi"/>
          <w:b/>
          <w:i/>
        </w:rPr>
        <w:t xml:space="preserve"> utile</w:t>
      </w:r>
      <w:r w:rsidRPr="00AC79B7">
        <w:rPr>
          <w:rFonts w:asciiTheme="majorHAnsi" w:hAnsiTheme="majorHAnsi" w:cstheme="majorHAnsi"/>
          <w:b/>
          <w:i/>
        </w:rPr>
        <w:t xml:space="preserve"> </w:t>
      </w:r>
      <w:r w:rsidR="003808FC" w:rsidRPr="00AC79B7">
        <w:rPr>
          <w:rFonts w:asciiTheme="majorHAnsi" w:hAnsiTheme="majorHAnsi" w:cstheme="majorHAnsi"/>
          <w:b/>
          <w:i/>
        </w:rPr>
        <w:t>uniquement si le travail n’est</w:t>
      </w:r>
      <w:r w:rsidR="0098573C" w:rsidRPr="00AC79B7">
        <w:rPr>
          <w:rFonts w:asciiTheme="majorHAnsi" w:hAnsiTheme="majorHAnsi" w:cstheme="majorHAnsi"/>
          <w:b/>
          <w:i/>
        </w:rPr>
        <w:t xml:space="preserve"> pas défait</w:t>
      </w:r>
      <w:r w:rsidR="003808FC" w:rsidRPr="00AC79B7">
        <w:rPr>
          <w:rFonts w:asciiTheme="majorHAnsi" w:hAnsiTheme="majorHAnsi" w:cstheme="majorHAnsi"/>
          <w:b/>
          <w:i/>
        </w:rPr>
        <w:t xml:space="preserve"> au bout du compte. </w:t>
      </w:r>
    </w:p>
    <w:p w:rsidR="00644F42" w:rsidRPr="00932945" w:rsidRDefault="00644F42" w:rsidP="006402DC">
      <w:pPr>
        <w:pStyle w:val="whitespace-pre-wrap"/>
        <w:numPr>
          <w:ilvl w:val="0"/>
          <w:numId w:val="7"/>
        </w:numPr>
        <w:spacing w:line="276" w:lineRule="auto"/>
        <w:jc w:val="both"/>
        <w:rPr>
          <w:rFonts w:asciiTheme="majorHAnsi" w:hAnsiTheme="majorHAnsi" w:cstheme="majorHAnsi"/>
          <w:b/>
          <w:i/>
        </w:rPr>
      </w:pPr>
      <w:r w:rsidRPr="00932945">
        <w:rPr>
          <w:rFonts w:asciiTheme="majorHAnsi" w:hAnsiTheme="majorHAnsi" w:cstheme="majorHAnsi"/>
          <w:b/>
          <w:i/>
        </w:rPr>
        <w:t xml:space="preserve">Le calendrier </w:t>
      </w:r>
      <w:r w:rsidR="00E8735F" w:rsidRPr="00932945">
        <w:rPr>
          <w:rFonts w:asciiTheme="majorHAnsi" w:hAnsiTheme="majorHAnsi" w:cstheme="majorHAnsi"/>
          <w:b/>
          <w:i/>
        </w:rPr>
        <w:t>semble</w:t>
      </w:r>
      <w:r w:rsidRPr="00932945">
        <w:rPr>
          <w:rFonts w:asciiTheme="majorHAnsi" w:hAnsiTheme="majorHAnsi" w:cstheme="majorHAnsi"/>
          <w:b/>
          <w:i/>
        </w:rPr>
        <w:t xml:space="preserve"> incompatible avec celui des LGT.</w:t>
      </w:r>
    </w:p>
    <w:p w:rsidR="00932945" w:rsidRPr="00932945" w:rsidRDefault="00932945" w:rsidP="006402DC">
      <w:pPr>
        <w:pStyle w:val="whitespace-pre-wrap"/>
        <w:numPr>
          <w:ilvl w:val="0"/>
          <w:numId w:val="7"/>
        </w:numPr>
        <w:spacing w:line="276" w:lineRule="auto"/>
        <w:jc w:val="both"/>
        <w:rPr>
          <w:rFonts w:asciiTheme="majorHAnsi" w:hAnsiTheme="majorHAnsi" w:cstheme="majorHAnsi"/>
          <w:b/>
          <w:i/>
        </w:rPr>
      </w:pPr>
      <w:r w:rsidRPr="00932945">
        <w:rPr>
          <w:rFonts w:asciiTheme="majorHAnsi" w:hAnsiTheme="majorHAnsi" w:cstheme="majorHAnsi"/>
          <w:b/>
          <w:i/>
        </w:rPr>
        <w:t>Attention le logiciel ne prend pas en compte les décimales. SI BMP de 6,5h, il faut rentrer 6h et mettre un commentaire qui précise que c’est 6,5h</w:t>
      </w:r>
    </w:p>
    <w:p w:rsidR="00932945" w:rsidRPr="00932945" w:rsidRDefault="00932945" w:rsidP="006402DC">
      <w:pPr>
        <w:pStyle w:val="whitespace-pre-wrap"/>
        <w:numPr>
          <w:ilvl w:val="0"/>
          <w:numId w:val="7"/>
        </w:numPr>
        <w:spacing w:line="276" w:lineRule="auto"/>
        <w:jc w:val="both"/>
        <w:rPr>
          <w:rFonts w:asciiTheme="majorHAnsi" w:hAnsiTheme="majorHAnsi" w:cstheme="majorHAnsi"/>
          <w:b/>
          <w:i/>
        </w:rPr>
      </w:pPr>
      <w:r w:rsidRPr="00932945">
        <w:rPr>
          <w:rFonts w:asciiTheme="majorHAnsi" w:hAnsiTheme="majorHAnsi" w:cstheme="majorHAnsi"/>
          <w:b/>
          <w:i/>
        </w:rPr>
        <w:t>JUMO sera ouvert en mai-juin. Il ne remet pas en cause le travail effectué en janvier-février sur les TRM</w:t>
      </w:r>
    </w:p>
    <w:p w:rsidR="00D769C8" w:rsidRPr="006402DC" w:rsidRDefault="00D25209" w:rsidP="006402DC">
      <w:pPr>
        <w:pStyle w:val="whitespace-pre-wrap"/>
        <w:numPr>
          <w:ilvl w:val="0"/>
          <w:numId w:val="7"/>
        </w:numPr>
        <w:spacing w:line="276" w:lineRule="auto"/>
        <w:jc w:val="both"/>
        <w:rPr>
          <w:rFonts w:asciiTheme="majorHAnsi" w:hAnsiTheme="majorHAnsi" w:cstheme="majorHAnsi"/>
          <w:b/>
          <w:i/>
        </w:rPr>
      </w:pPr>
      <w:r w:rsidRPr="00932945">
        <w:rPr>
          <w:rFonts w:asciiTheme="majorHAnsi" w:hAnsiTheme="majorHAnsi" w:cstheme="majorHAnsi"/>
          <w:b/>
          <w:i/>
        </w:rPr>
        <w:lastRenderedPageBreak/>
        <w:t xml:space="preserve">Application facilitante a priori, mais le lien téléphonique reste la clé de la bonne </w:t>
      </w:r>
      <w:r w:rsidRPr="0097081C">
        <w:rPr>
          <w:rFonts w:asciiTheme="majorHAnsi" w:hAnsiTheme="majorHAnsi" w:cstheme="majorHAnsi"/>
          <w:b/>
          <w:i/>
        </w:rPr>
        <w:t>communication avec les services.</w:t>
      </w:r>
    </w:p>
    <w:p w:rsidR="0098573C" w:rsidRPr="0097081C" w:rsidRDefault="0098573C" w:rsidP="006402DC">
      <w:pPr>
        <w:pStyle w:val="whitespace-pre-wrap"/>
        <w:numPr>
          <w:ilvl w:val="0"/>
          <w:numId w:val="8"/>
        </w:numPr>
        <w:spacing w:line="276" w:lineRule="auto"/>
        <w:jc w:val="both"/>
        <w:rPr>
          <w:rFonts w:asciiTheme="majorHAnsi" w:hAnsiTheme="majorHAnsi" w:cstheme="majorHAnsi"/>
          <w:b/>
          <w:color w:val="2F5496" w:themeColor="accent1" w:themeShade="BF"/>
        </w:rPr>
      </w:pPr>
      <w:r w:rsidRPr="0097081C">
        <w:rPr>
          <w:rFonts w:asciiTheme="majorHAnsi" w:hAnsiTheme="majorHAnsi" w:cstheme="majorHAnsi"/>
          <w:b/>
          <w:color w:val="2F5496" w:themeColor="accent1" w:themeShade="BF"/>
        </w:rPr>
        <w:t>VIRTUO</w:t>
      </w:r>
      <w:r w:rsidR="00BB0C9B" w:rsidRPr="0097081C">
        <w:rPr>
          <w:rFonts w:asciiTheme="majorHAnsi" w:hAnsiTheme="majorHAnsi" w:cstheme="majorHAnsi"/>
          <w:b/>
          <w:color w:val="2F5496" w:themeColor="accent1" w:themeShade="BF"/>
        </w:rPr>
        <w:t xml:space="preserve"> </w:t>
      </w:r>
      <w:r w:rsidR="00BB0C9B" w:rsidRPr="0097081C">
        <w:rPr>
          <w:rFonts w:asciiTheme="majorHAnsi" w:hAnsiTheme="majorHAnsi" w:cstheme="majorHAnsi"/>
          <w:color w:val="000000" w:themeColor="text1"/>
        </w:rPr>
        <w:t xml:space="preserve">(cf. </w:t>
      </w:r>
      <w:r w:rsidR="00FE6E84">
        <w:rPr>
          <w:rFonts w:asciiTheme="majorHAnsi" w:hAnsiTheme="majorHAnsi" w:cstheme="majorHAnsi"/>
          <w:color w:val="000000" w:themeColor="text1"/>
        </w:rPr>
        <w:t xml:space="preserve">Annexes ci-dessous, </w:t>
      </w:r>
      <w:r w:rsidR="00BB0C9B" w:rsidRPr="0097081C">
        <w:rPr>
          <w:rFonts w:asciiTheme="majorHAnsi" w:hAnsiTheme="majorHAnsi" w:cstheme="majorHAnsi"/>
          <w:color w:val="000000" w:themeColor="text1"/>
        </w:rPr>
        <w:t>document technique)</w:t>
      </w:r>
    </w:p>
    <w:p w:rsidR="00B95A9A" w:rsidRPr="00AC79B7" w:rsidRDefault="00932945" w:rsidP="006402DC">
      <w:pPr>
        <w:spacing w:after="0" w:line="276" w:lineRule="auto"/>
        <w:jc w:val="both"/>
        <w:textAlignment w:val="baseline"/>
        <w:rPr>
          <w:rFonts w:asciiTheme="majorHAnsi" w:eastAsia="Times New Roman" w:hAnsiTheme="majorHAnsi" w:cstheme="majorHAnsi"/>
          <w:sz w:val="24"/>
          <w:szCs w:val="24"/>
          <w:lang w:eastAsia="fr-FR"/>
        </w:rPr>
      </w:pPr>
      <w:r>
        <w:rPr>
          <w:rFonts w:asciiTheme="majorHAnsi" w:eastAsia="Times New Roman" w:hAnsiTheme="majorHAnsi" w:cstheme="majorHAnsi"/>
          <w:sz w:val="24"/>
          <w:szCs w:val="24"/>
          <w:lang w:eastAsia="fr-FR"/>
        </w:rPr>
        <w:t>A</w:t>
      </w:r>
      <w:r w:rsidRPr="00932945">
        <w:rPr>
          <w:rFonts w:asciiTheme="majorHAnsi" w:eastAsia="Times New Roman" w:hAnsiTheme="majorHAnsi" w:cstheme="majorHAnsi"/>
          <w:sz w:val="24"/>
          <w:szCs w:val="24"/>
          <w:lang w:eastAsia="fr-FR"/>
        </w:rPr>
        <w:t>pplication RH, la présentation est une information aux PERDIR et non une application pour les PERDIR.</w:t>
      </w:r>
      <w:r>
        <w:rPr>
          <w:rFonts w:asciiTheme="majorHAnsi" w:eastAsia="Times New Roman" w:hAnsiTheme="majorHAnsi" w:cstheme="majorHAnsi"/>
          <w:sz w:val="24"/>
          <w:szCs w:val="24"/>
          <w:lang w:eastAsia="fr-FR"/>
        </w:rPr>
        <w:t xml:space="preserve"> </w:t>
      </w:r>
      <w:r w:rsidR="00B95A9A" w:rsidRPr="00AC79B7">
        <w:rPr>
          <w:rFonts w:asciiTheme="majorHAnsi" w:eastAsia="Times New Roman" w:hAnsiTheme="majorHAnsi" w:cstheme="majorHAnsi"/>
          <w:sz w:val="24"/>
          <w:szCs w:val="24"/>
          <w:lang w:eastAsia="fr-FR"/>
        </w:rPr>
        <w:t>Ce logiciel remplace ACLOE</w:t>
      </w:r>
      <w:r w:rsidR="00D769C8" w:rsidRPr="00AC79B7">
        <w:rPr>
          <w:rFonts w:asciiTheme="majorHAnsi" w:eastAsia="Times New Roman" w:hAnsiTheme="majorHAnsi" w:cstheme="majorHAnsi"/>
          <w:sz w:val="24"/>
          <w:szCs w:val="24"/>
          <w:lang w:eastAsia="fr-FR"/>
        </w:rPr>
        <w:t xml:space="preserve">. Il sera alimenté par la plateforme « Rejoindre l’éducation nationale » sur laquelle sont recensées les candidatures. </w:t>
      </w:r>
    </w:p>
    <w:p w:rsidR="00BB0C9B" w:rsidRPr="0097081C" w:rsidRDefault="00D769C8" w:rsidP="006402DC">
      <w:pPr>
        <w:spacing w:after="0" w:line="276" w:lineRule="auto"/>
        <w:jc w:val="both"/>
        <w:textAlignment w:val="baseline"/>
        <w:rPr>
          <w:rFonts w:asciiTheme="majorHAnsi" w:eastAsia="Times New Roman" w:hAnsiTheme="majorHAnsi" w:cstheme="majorHAnsi"/>
          <w:color w:val="111111"/>
          <w:sz w:val="24"/>
          <w:szCs w:val="24"/>
          <w:lang w:eastAsia="fr-FR"/>
        </w:rPr>
      </w:pPr>
      <w:r w:rsidRPr="00AC79B7">
        <w:rPr>
          <w:rFonts w:asciiTheme="majorHAnsi" w:eastAsia="Times New Roman" w:hAnsiTheme="majorHAnsi" w:cstheme="majorHAnsi"/>
          <w:sz w:val="24"/>
          <w:szCs w:val="24"/>
          <w:lang w:eastAsia="fr-FR"/>
        </w:rPr>
        <w:t xml:space="preserve">Il y a une </w:t>
      </w:r>
      <w:r w:rsidR="00AC79B7" w:rsidRPr="00AC79B7">
        <w:rPr>
          <w:rFonts w:asciiTheme="majorHAnsi" w:eastAsia="Times New Roman" w:hAnsiTheme="majorHAnsi" w:cstheme="majorHAnsi"/>
          <w:sz w:val="24"/>
          <w:szCs w:val="24"/>
          <w:lang w:eastAsia="fr-FR"/>
        </w:rPr>
        <w:t>v</w:t>
      </w:r>
      <w:r w:rsidR="00D25209" w:rsidRPr="00AC79B7">
        <w:rPr>
          <w:rFonts w:asciiTheme="majorHAnsi" w:eastAsia="Times New Roman" w:hAnsiTheme="majorHAnsi" w:cstheme="majorHAnsi"/>
          <w:sz w:val="24"/>
          <w:szCs w:val="24"/>
          <w:lang w:eastAsia="fr-FR"/>
        </w:rPr>
        <w:t xml:space="preserve">olonté de mener un véritable travail de recrutement, avec compétences spécifiques. </w:t>
      </w:r>
      <w:r w:rsidR="00D25209" w:rsidRPr="0097081C">
        <w:rPr>
          <w:rFonts w:asciiTheme="majorHAnsi" w:eastAsia="Times New Roman" w:hAnsiTheme="majorHAnsi" w:cstheme="majorHAnsi"/>
          <w:color w:val="111111"/>
          <w:sz w:val="24"/>
          <w:szCs w:val="24"/>
          <w:lang w:eastAsia="fr-FR"/>
        </w:rPr>
        <w:t>3 ETP dédiés, dont Carine Robert-</w:t>
      </w:r>
      <w:proofErr w:type="spellStart"/>
      <w:r w:rsidR="00D25209" w:rsidRPr="0097081C">
        <w:rPr>
          <w:rFonts w:asciiTheme="majorHAnsi" w:eastAsia="Times New Roman" w:hAnsiTheme="majorHAnsi" w:cstheme="majorHAnsi"/>
          <w:color w:val="111111"/>
          <w:sz w:val="24"/>
          <w:szCs w:val="24"/>
          <w:lang w:eastAsia="fr-FR"/>
        </w:rPr>
        <w:t>Peillart</w:t>
      </w:r>
      <w:proofErr w:type="spellEnd"/>
      <w:r w:rsidR="00D25209" w:rsidRPr="0097081C">
        <w:rPr>
          <w:rFonts w:asciiTheme="majorHAnsi" w:eastAsia="Times New Roman" w:hAnsiTheme="majorHAnsi" w:cstheme="majorHAnsi"/>
          <w:color w:val="111111"/>
          <w:sz w:val="24"/>
          <w:szCs w:val="24"/>
          <w:lang w:eastAsia="fr-FR"/>
        </w:rPr>
        <w:t xml:space="preserve">, chargée du recrutement de tous les personnels de l’académie. </w:t>
      </w:r>
    </w:p>
    <w:p w:rsidR="00D25209" w:rsidRPr="0097081C" w:rsidRDefault="00D25209" w:rsidP="006402DC">
      <w:pPr>
        <w:spacing w:after="0" w:line="276" w:lineRule="auto"/>
        <w:jc w:val="both"/>
        <w:textAlignment w:val="baseline"/>
        <w:rPr>
          <w:rFonts w:asciiTheme="majorHAnsi" w:eastAsia="Times New Roman" w:hAnsiTheme="majorHAnsi" w:cstheme="majorHAnsi"/>
          <w:color w:val="111111"/>
          <w:sz w:val="24"/>
          <w:szCs w:val="24"/>
          <w:lang w:eastAsia="fr-FR"/>
        </w:rPr>
      </w:pPr>
      <w:r w:rsidRPr="0097081C">
        <w:rPr>
          <w:rFonts w:asciiTheme="majorHAnsi" w:eastAsia="Times New Roman" w:hAnsiTheme="majorHAnsi" w:cstheme="majorHAnsi"/>
          <w:color w:val="111111"/>
          <w:sz w:val="24"/>
          <w:szCs w:val="24"/>
          <w:lang w:eastAsia="fr-FR"/>
        </w:rPr>
        <w:t>Partenariat avec France Travail.</w:t>
      </w:r>
    </w:p>
    <w:p w:rsidR="00BB0C9B" w:rsidRPr="0097081C" w:rsidRDefault="00BB0C9B" w:rsidP="006402DC">
      <w:pPr>
        <w:spacing w:after="0" w:line="276" w:lineRule="auto"/>
        <w:jc w:val="both"/>
        <w:textAlignment w:val="baseline"/>
        <w:rPr>
          <w:rFonts w:asciiTheme="majorHAnsi" w:eastAsia="Times New Roman" w:hAnsiTheme="majorHAnsi" w:cstheme="majorHAnsi"/>
          <w:color w:val="111111"/>
          <w:sz w:val="24"/>
          <w:szCs w:val="24"/>
          <w:lang w:eastAsia="fr-FR"/>
        </w:rPr>
      </w:pPr>
      <w:r w:rsidRPr="0097081C">
        <w:rPr>
          <w:rFonts w:asciiTheme="majorHAnsi" w:eastAsia="Times New Roman" w:hAnsiTheme="majorHAnsi" w:cstheme="majorHAnsi"/>
          <w:color w:val="111111"/>
          <w:sz w:val="24"/>
          <w:szCs w:val="24"/>
          <w:lang w:eastAsia="fr-FR"/>
        </w:rPr>
        <w:t>Plateforme dynamique sensée fluidifier l’intervention des différentes parties dans le processus de validation.</w:t>
      </w:r>
    </w:p>
    <w:p w:rsidR="00BB0C9B" w:rsidRPr="00AC79B7" w:rsidRDefault="00D25209" w:rsidP="006402DC">
      <w:pPr>
        <w:spacing w:after="0" w:line="276" w:lineRule="auto"/>
        <w:jc w:val="both"/>
        <w:textAlignment w:val="baseline"/>
        <w:rPr>
          <w:rFonts w:asciiTheme="majorHAnsi" w:eastAsia="Times New Roman" w:hAnsiTheme="majorHAnsi" w:cstheme="majorHAnsi"/>
          <w:sz w:val="24"/>
          <w:szCs w:val="24"/>
          <w:lang w:eastAsia="fr-FR"/>
        </w:rPr>
      </w:pPr>
      <w:r w:rsidRPr="00AC79B7">
        <w:rPr>
          <w:rFonts w:asciiTheme="majorHAnsi" w:eastAsia="Times New Roman" w:hAnsiTheme="majorHAnsi" w:cstheme="majorHAnsi"/>
          <w:sz w:val="24"/>
          <w:szCs w:val="24"/>
          <w:lang w:eastAsia="fr-FR"/>
        </w:rPr>
        <w:t xml:space="preserve">Lien </w:t>
      </w:r>
      <w:r w:rsidR="00B95A9A" w:rsidRPr="00AC79B7">
        <w:rPr>
          <w:rFonts w:asciiTheme="majorHAnsi" w:eastAsia="Times New Roman" w:hAnsiTheme="majorHAnsi" w:cstheme="majorHAnsi"/>
          <w:sz w:val="24"/>
          <w:szCs w:val="24"/>
          <w:lang w:eastAsia="fr-FR"/>
        </w:rPr>
        <w:t>entre</w:t>
      </w:r>
      <w:r w:rsidRPr="00AC79B7">
        <w:rPr>
          <w:rFonts w:asciiTheme="majorHAnsi" w:eastAsia="Times New Roman" w:hAnsiTheme="majorHAnsi" w:cstheme="majorHAnsi"/>
          <w:sz w:val="24"/>
          <w:szCs w:val="24"/>
          <w:lang w:eastAsia="fr-FR"/>
        </w:rPr>
        <w:t xml:space="preserve"> la DPE et la </w:t>
      </w:r>
      <w:r w:rsidR="00D769C8" w:rsidRPr="00AC79B7">
        <w:rPr>
          <w:rFonts w:asciiTheme="majorHAnsi" w:eastAsia="Times New Roman" w:hAnsiTheme="majorHAnsi" w:cstheme="majorHAnsi"/>
          <w:sz w:val="24"/>
          <w:szCs w:val="24"/>
          <w:lang w:eastAsia="fr-FR"/>
        </w:rPr>
        <w:t>DPA pour</w:t>
      </w:r>
      <w:r w:rsidR="00B075F5" w:rsidRPr="00AC79B7">
        <w:rPr>
          <w:rFonts w:asciiTheme="majorHAnsi" w:eastAsia="Times New Roman" w:hAnsiTheme="majorHAnsi" w:cstheme="majorHAnsi"/>
          <w:sz w:val="24"/>
          <w:szCs w:val="24"/>
          <w:lang w:eastAsia="fr-FR"/>
        </w:rPr>
        <w:t xml:space="preserve"> recenser les </w:t>
      </w:r>
      <w:r w:rsidRPr="00AC79B7">
        <w:rPr>
          <w:rFonts w:asciiTheme="majorHAnsi" w:eastAsia="Times New Roman" w:hAnsiTheme="majorHAnsi" w:cstheme="majorHAnsi"/>
          <w:sz w:val="24"/>
          <w:szCs w:val="24"/>
          <w:lang w:eastAsia="fr-FR"/>
        </w:rPr>
        <w:t xml:space="preserve">besoins dans les établissements. </w:t>
      </w:r>
    </w:p>
    <w:p w:rsidR="00D25209" w:rsidRPr="00AC79B7" w:rsidRDefault="00D769C8" w:rsidP="006402DC">
      <w:pPr>
        <w:spacing w:after="0" w:line="276" w:lineRule="auto"/>
        <w:jc w:val="both"/>
        <w:textAlignment w:val="baseline"/>
        <w:rPr>
          <w:rFonts w:asciiTheme="majorHAnsi" w:eastAsia="Times New Roman" w:hAnsiTheme="majorHAnsi" w:cstheme="majorHAnsi"/>
          <w:sz w:val="24"/>
          <w:szCs w:val="24"/>
          <w:lang w:eastAsia="fr-FR"/>
        </w:rPr>
      </w:pPr>
      <w:r w:rsidRPr="00AC79B7">
        <w:rPr>
          <w:rFonts w:asciiTheme="majorHAnsi" w:eastAsia="Times New Roman" w:hAnsiTheme="majorHAnsi" w:cstheme="majorHAnsi"/>
          <w:sz w:val="24"/>
          <w:szCs w:val="24"/>
          <w:lang w:eastAsia="fr-FR"/>
        </w:rPr>
        <w:t>Ce dispositif fera p</w:t>
      </w:r>
      <w:r w:rsidR="00D25209" w:rsidRPr="00AC79B7">
        <w:rPr>
          <w:rFonts w:asciiTheme="majorHAnsi" w:eastAsia="Times New Roman" w:hAnsiTheme="majorHAnsi" w:cstheme="majorHAnsi"/>
          <w:sz w:val="24"/>
          <w:szCs w:val="24"/>
          <w:lang w:eastAsia="fr-FR"/>
        </w:rPr>
        <w:t>artie intégrante de la cellule de rentrée.</w:t>
      </w:r>
    </w:p>
    <w:p w:rsidR="00D769C8" w:rsidRPr="00AC79B7" w:rsidRDefault="00D769C8" w:rsidP="006402DC">
      <w:pPr>
        <w:spacing w:after="0" w:line="276" w:lineRule="auto"/>
        <w:jc w:val="both"/>
        <w:textAlignment w:val="baseline"/>
        <w:rPr>
          <w:rFonts w:asciiTheme="majorHAnsi" w:eastAsia="Times New Roman" w:hAnsiTheme="majorHAnsi" w:cstheme="majorHAnsi"/>
          <w:sz w:val="24"/>
          <w:szCs w:val="24"/>
          <w:lang w:eastAsia="fr-FR"/>
        </w:rPr>
      </w:pPr>
      <w:r w:rsidRPr="00AC79B7">
        <w:rPr>
          <w:rFonts w:asciiTheme="majorHAnsi" w:eastAsia="Times New Roman" w:hAnsiTheme="majorHAnsi" w:cstheme="majorHAnsi"/>
          <w:sz w:val="24"/>
          <w:szCs w:val="24"/>
          <w:lang w:eastAsia="fr-FR"/>
        </w:rPr>
        <w:t xml:space="preserve">Mais : </w:t>
      </w:r>
    </w:p>
    <w:p w:rsidR="00AC79B7" w:rsidRPr="007B0102" w:rsidRDefault="00D769C8" w:rsidP="006402DC">
      <w:pPr>
        <w:spacing w:after="0" w:line="276" w:lineRule="auto"/>
        <w:jc w:val="both"/>
        <w:textAlignment w:val="baseline"/>
        <w:rPr>
          <w:rFonts w:asciiTheme="majorHAnsi" w:eastAsia="Times New Roman" w:hAnsiTheme="majorHAnsi" w:cstheme="majorHAnsi"/>
          <w:i/>
          <w:sz w:val="24"/>
          <w:szCs w:val="24"/>
          <w:lang w:eastAsia="fr-FR"/>
        </w:rPr>
      </w:pPr>
      <w:r w:rsidRPr="00AC79B7">
        <w:rPr>
          <w:rFonts w:asciiTheme="majorHAnsi" w:eastAsia="Times New Roman" w:hAnsiTheme="majorHAnsi" w:cstheme="majorHAnsi"/>
          <w:sz w:val="24"/>
          <w:szCs w:val="24"/>
          <w:lang w:eastAsia="fr-FR"/>
        </w:rPr>
        <w:t>Projet de solliciter des personnels de direction volontaire pour faire une partie du travail</w:t>
      </w:r>
    </w:p>
    <w:p w:rsidR="00D769C8" w:rsidRPr="00AC79B7" w:rsidRDefault="00D769C8" w:rsidP="006402DC">
      <w:pPr>
        <w:pStyle w:val="Paragraphedeliste"/>
        <w:numPr>
          <w:ilvl w:val="0"/>
          <w:numId w:val="7"/>
        </w:numPr>
        <w:spacing w:after="0" w:line="276" w:lineRule="auto"/>
        <w:jc w:val="both"/>
        <w:textAlignment w:val="baseline"/>
        <w:rPr>
          <w:rFonts w:asciiTheme="majorHAnsi" w:eastAsia="Times New Roman" w:hAnsiTheme="majorHAnsi" w:cstheme="majorHAnsi"/>
          <w:b/>
          <w:i/>
          <w:sz w:val="24"/>
          <w:szCs w:val="24"/>
          <w:lang w:eastAsia="fr-FR"/>
        </w:rPr>
      </w:pPr>
      <w:r w:rsidRPr="00AC79B7">
        <w:rPr>
          <w:rFonts w:asciiTheme="majorHAnsi" w:eastAsia="Times New Roman" w:hAnsiTheme="majorHAnsi" w:cstheme="majorHAnsi"/>
          <w:b/>
          <w:sz w:val="24"/>
          <w:szCs w:val="24"/>
          <w:lang w:eastAsia="fr-FR"/>
        </w:rPr>
        <w:t>Dans ce cas il y a risque d’</w:t>
      </w:r>
      <w:r w:rsidRPr="00AC79B7">
        <w:rPr>
          <w:rFonts w:asciiTheme="majorHAnsi" w:eastAsia="Times New Roman" w:hAnsiTheme="majorHAnsi" w:cstheme="majorHAnsi"/>
          <w:b/>
          <w:i/>
          <w:sz w:val="24"/>
          <w:szCs w:val="24"/>
          <w:lang w:eastAsia="fr-FR"/>
        </w:rPr>
        <w:t>un transfert de charge vers les EPLE</w:t>
      </w:r>
      <w:r w:rsidR="00AC79B7">
        <w:rPr>
          <w:rFonts w:asciiTheme="majorHAnsi" w:eastAsia="Times New Roman" w:hAnsiTheme="majorHAnsi" w:cstheme="majorHAnsi"/>
          <w:b/>
          <w:i/>
          <w:sz w:val="24"/>
          <w:szCs w:val="24"/>
          <w:lang w:eastAsia="fr-FR"/>
        </w:rPr>
        <w:t>,</w:t>
      </w:r>
      <w:r w:rsidRPr="00AC79B7">
        <w:rPr>
          <w:rFonts w:asciiTheme="majorHAnsi" w:eastAsia="Times New Roman" w:hAnsiTheme="majorHAnsi" w:cstheme="majorHAnsi"/>
          <w:b/>
          <w:sz w:val="24"/>
          <w:szCs w:val="24"/>
          <w:lang w:eastAsia="fr-FR"/>
        </w:rPr>
        <w:t xml:space="preserve"> ce que le SNPDEN n’accepte pas</w:t>
      </w:r>
      <w:r w:rsidR="00AC79B7">
        <w:rPr>
          <w:rFonts w:asciiTheme="majorHAnsi" w:eastAsia="Times New Roman" w:hAnsiTheme="majorHAnsi" w:cstheme="majorHAnsi"/>
          <w:b/>
          <w:sz w:val="24"/>
          <w:szCs w:val="24"/>
          <w:lang w:eastAsia="fr-FR"/>
        </w:rPr>
        <w:t>.</w:t>
      </w:r>
    </w:p>
    <w:p w:rsidR="00AC79B7" w:rsidRPr="007B0102" w:rsidRDefault="00644F42" w:rsidP="006402DC">
      <w:pPr>
        <w:pStyle w:val="Paragraphedeliste"/>
        <w:numPr>
          <w:ilvl w:val="0"/>
          <w:numId w:val="7"/>
        </w:numPr>
        <w:spacing w:after="0" w:line="276" w:lineRule="auto"/>
        <w:jc w:val="both"/>
        <w:textAlignment w:val="baseline"/>
        <w:rPr>
          <w:rFonts w:asciiTheme="majorHAnsi" w:eastAsia="Times New Roman" w:hAnsiTheme="majorHAnsi" w:cstheme="majorHAnsi"/>
          <w:b/>
          <w:sz w:val="24"/>
          <w:szCs w:val="24"/>
          <w:lang w:eastAsia="fr-FR"/>
        </w:rPr>
      </w:pPr>
      <w:r w:rsidRPr="00AC79B7">
        <w:rPr>
          <w:rFonts w:asciiTheme="majorHAnsi" w:eastAsia="Times New Roman" w:hAnsiTheme="majorHAnsi" w:cstheme="majorHAnsi"/>
          <w:b/>
          <w:sz w:val="24"/>
          <w:szCs w:val="24"/>
          <w:lang w:eastAsia="fr-FR"/>
        </w:rPr>
        <w:t xml:space="preserve">Pas d’accès au fichier pour les </w:t>
      </w:r>
      <w:proofErr w:type="spellStart"/>
      <w:r w:rsidRPr="00AC79B7">
        <w:rPr>
          <w:rFonts w:asciiTheme="majorHAnsi" w:eastAsia="Times New Roman" w:hAnsiTheme="majorHAnsi" w:cstheme="majorHAnsi"/>
          <w:b/>
          <w:sz w:val="24"/>
          <w:szCs w:val="24"/>
          <w:lang w:eastAsia="fr-FR"/>
        </w:rPr>
        <w:t>perdir</w:t>
      </w:r>
      <w:proofErr w:type="spellEnd"/>
      <w:r w:rsidRPr="00AC79B7">
        <w:rPr>
          <w:rFonts w:asciiTheme="majorHAnsi" w:eastAsia="Times New Roman" w:hAnsiTheme="majorHAnsi" w:cstheme="majorHAnsi"/>
          <w:b/>
          <w:sz w:val="24"/>
          <w:szCs w:val="24"/>
          <w:lang w:eastAsia="fr-FR"/>
        </w:rPr>
        <w:t>.</w:t>
      </w:r>
    </w:p>
    <w:p w:rsidR="00BB0C9B" w:rsidRPr="00AC79B7" w:rsidRDefault="00D769C8" w:rsidP="006402DC">
      <w:pPr>
        <w:spacing w:after="0" w:line="276" w:lineRule="auto"/>
        <w:jc w:val="both"/>
        <w:textAlignment w:val="baseline"/>
        <w:rPr>
          <w:rFonts w:asciiTheme="majorHAnsi" w:eastAsia="Times New Roman" w:hAnsiTheme="majorHAnsi" w:cstheme="majorHAnsi"/>
          <w:sz w:val="24"/>
          <w:szCs w:val="24"/>
          <w:lang w:eastAsia="fr-FR"/>
        </w:rPr>
      </w:pPr>
      <w:r w:rsidRPr="00AC79B7">
        <w:rPr>
          <w:rFonts w:asciiTheme="majorHAnsi" w:eastAsia="Times New Roman" w:hAnsiTheme="majorHAnsi" w:cstheme="majorHAnsi"/>
          <w:sz w:val="24"/>
          <w:szCs w:val="24"/>
          <w:lang w:eastAsia="fr-FR"/>
        </w:rPr>
        <w:t xml:space="preserve">Il semble que </w:t>
      </w:r>
      <w:r w:rsidR="00932945">
        <w:rPr>
          <w:rFonts w:asciiTheme="majorHAnsi" w:eastAsia="Times New Roman" w:hAnsiTheme="majorHAnsi" w:cstheme="majorHAnsi"/>
          <w:sz w:val="24"/>
          <w:szCs w:val="24"/>
          <w:lang w:eastAsia="fr-FR"/>
        </w:rPr>
        <w:t>des animateurs de</w:t>
      </w:r>
      <w:r w:rsidRPr="00AC79B7">
        <w:rPr>
          <w:rFonts w:asciiTheme="majorHAnsi" w:eastAsia="Times New Roman" w:hAnsiTheme="majorHAnsi" w:cstheme="majorHAnsi"/>
          <w:sz w:val="24"/>
          <w:szCs w:val="24"/>
          <w:lang w:eastAsia="fr-FR"/>
        </w:rPr>
        <w:t xml:space="preserve"> réseaux soient </w:t>
      </w:r>
      <w:r w:rsidR="00932945">
        <w:rPr>
          <w:rFonts w:asciiTheme="majorHAnsi" w:eastAsia="Times New Roman" w:hAnsiTheme="majorHAnsi" w:cstheme="majorHAnsi"/>
          <w:sz w:val="24"/>
          <w:szCs w:val="24"/>
          <w:lang w:eastAsia="fr-FR"/>
        </w:rPr>
        <w:t>volontaires</w:t>
      </w:r>
      <w:r w:rsidRPr="00AC79B7">
        <w:rPr>
          <w:rFonts w:asciiTheme="majorHAnsi" w:eastAsia="Times New Roman" w:hAnsiTheme="majorHAnsi" w:cstheme="majorHAnsi"/>
          <w:sz w:val="24"/>
          <w:szCs w:val="24"/>
          <w:lang w:eastAsia="fr-FR"/>
        </w:rPr>
        <w:t xml:space="preserve"> pour expérimenter… à suivre</w:t>
      </w:r>
      <w:r w:rsidR="00932945">
        <w:rPr>
          <w:rFonts w:asciiTheme="majorHAnsi" w:eastAsia="Times New Roman" w:hAnsiTheme="majorHAnsi" w:cstheme="majorHAnsi"/>
          <w:sz w:val="24"/>
          <w:szCs w:val="24"/>
          <w:lang w:eastAsia="fr-FR"/>
        </w:rPr>
        <w:t>.</w:t>
      </w:r>
    </w:p>
    <w:p w:rsidR="00AC79B7" w:rsidRPr="00AC79B7" w:rsidRDefault="00AC79B7" w:rsidP="006402DC">
      <w:pPr>
        <w:pStyle w:val="Paragraphedeliste"/>
        <w:spacing w:after="0" w:line="276" w:lineRule="auto"/>
        <w:jc w:val="both"/>
        <w:textAlignment w:val="baseline"/>
        <w:rPr>
          <w:rFonts w:asciiTheme="majorHAnsi" w:eastAsia="Times New Roman" w:hAnsiTheme="majorHAnsi" w:cstheme="majorHAnsi"/>
          <w:sz w:val="24"/>
          <w:szCs w:val="24"/>
          <w:lang w:eastAsia="fr-FR"/>
        </w:rPr>
      </w:pPr>
    </w:p>
    <w:p w:rsidR="0097081C" w:rsidRPr="00AC79B7" w:rsidRDefault="0098573C" w:rsidP="006402DC">
      <w:pPr>
        <w:pStyle w:val="whitespace-pre-wrap"/>
        <w:numPr>
          <w:ilvl w:val="0"/>
          <w:numId w:val="8"/>
        </w:numPr>
        <w:spacing w:line="276" w:lineRule="auto"/>
        <w:jc w:val="both"/>
        <w:rPr>
          <w:rFonts w:asciiTheme="majorHAnsi" w:hAnsiTheme="majorHAnsi" w:cstheme="majorHAnsi"/>
          <w:b/>
          <w:color w:val="2F5496" w:themeColor="accent1" w:themeShade="BF"/>
        </w:rPr>
      </w:pPr>
      <w:r w:rsidRPr="00AC79B7">
        <w:rPr>
          <w:rFonts w:asciiTheme="majorHAnsi" w:hAnsiTheme="majorHAnsi" w:cstheme="majorHAnsi"/>
          <w:b/>
          <w:color w:val="2F5496" w:themeColor="accent1" w:themeShade="BF"/>
        </w:rPr>
        <w:t>Processus de transmission des contrats</w:t>
      </w:r>
    </w:p>
    <w:p w:rsidR="00B96D24" w:rsidRPr="0097081C" w:rsidRDefault="00B96D24" w:rsidP="006402DC">
      <w:pPr>
        <w:pStyle w:val="whitespace-pre-wrap"/>
        <w:spacing w:line="276" w:lineRule="auto"/>
        <w:jc w:val="both"/>
        <w:rPr>
          <w:rFonts w:asciiTheme="majorHAnsi" w:hAnsiTheme="majorHAnsi" w:cstheme="majorHAnsi"/>
          <w:b/>
          <w:color w:val="2F5496" w:themeColor="accent1" w:themeShade="BF"/>
        </w:rPr>
      </w:pPr>
      <w:r w:rsidRPr="0097081C">
        <w:rPr>
          <w:rFonts w:asciiTheme="majorHAnsi" w:hAnsiTheme="majorHAnsi" w:cstheme="majorHAnsi"/>
          <w:color w:val="111111"/>
        </w:rPr>
        <w:t>Laurent Villerot, chef DPE</w:t>
      </w:r>
    </w:p>
    <w:p w:rsidR="006C528A" w:rsidRPr="00AC79B7" w:rsidRDefault="00D769C8" w:rsidP="006402DC">
      <w:pPr>
        <w:spacing w:before="180" w:after="180" w:line="276" w:lineRule="auto"/>
        <w:jc w:val="both"/>
        <w:textAlignment w:val="baseline"/>
        <w:rPr>
          <w:rFonts w:asciiTheme="majorHAnsi" w:eastAsia="Times New Roman" w:hAnsiTheme="majorHAnsi" w:cstheme="majorHAnsi"/>
          <w:sz w:val="24"/>
          <w:szCs w:val="24"/>
          <w:lang w:eastAsia="fr-FR"/>
        </w:rPr>
      </w:pPr>
      <w:r w:rsidRPr="00AC79B7">
        <w:rPr>
          <w:rFonts w:asciiTheme="majorHAnsi" w:eastAsia="Times New Roman" w:hAnsiTheme="majorHAnsi" w:cstheme="majorHAnsi"/>
          <w:iCs/>
          <w:sz w:val="24"/>
          <w:szCs w:val="24"/>
          <w:bdr w:val="none" w:sz="0" w:space="0" w:color="auto" w:frame="1"/>
          <w:lang w:eastAsia="fr-FR"/>
        </w:rPr>
        <w:t>Onglet « </w:t>
      </w:r>
      <w:r w:rsidR="0097081C" w:rsidRPr="00AC79B7">
        <w:rPr>
          <w:rFonts w:asciiTheme="majorHAnsi" w:eastAsia="Times New Roman" w:hAnsiTheme="majorHAnsi" w:cstheme="majorHAnsi"/>
          <w:iCs/>
          <w:sz w:val="24"/>
          <w:szCs w:val="24"/>
          <w:bdr w:val="none" w:sz="0" w:space="0" w:color="auto" w:frame="1"/>
          <w:lang w:eastAsia="fr-FR"/>
        </w:rPr>
        <w:t>C</w:t>
      </w:r>
      <w:r w:rsidR="006C528A" w:rsidRPr="00AC79B7">
        <w:rPr>
          <w:rFonts w:asciiTheme="majorHAnsi" w:eastAsia="Times New Roman" w:hAnsiTheme="majorHAnsi" w:cstheme="majorHAnsi"/>
          <w:iCs/>
          <w:sz w:val="24"/>
          <w:szCs w:val="24"/>
          <w:bdr w:val="none" w:sz="0" w:space="0" w:color="auto" w:frame="1"/>
          <w:lang w:eastAsia="fr-FR"/>
        </w:rPr>
        <w:t>ontrat CTEN 2D</w:t>
      </w:r>
      <w:r w:rsidRPr="00AC79B7">
        <w:rPr>
          <w:rFonts w:asciiTheme="majorHAnsi" w:eastAsia="Times New Roman" w:hAnsiTheme="majorHAnsi" w:cstheme="majorHAnsi"/>
          <w:iCs/>
          <w:sz w:val="24"/>
          <w:szCs w:val="24"/>
          <w:bdr w:val="none" w:sz="0" w:space="0" w:color="auto" w:frame="1"/>
          <w:lang w:eastAsia="fr-FR"/>
        </w:rPr>
        <w:t> »</w:t>
      </w:r>
      <w:r w:rsidR="006C528A" w:rsidRPr="00AC79B7">
        <w:rPr>
          <w:rFonts w:asciiTheme="majorHAnsi" w:eastAsia="Times New Roman" w:hAnsiTheme="majorHAnsi" w:cstheme="majorHAnsi"/>
          <w:iCs/>
          <w:sz w:val="24"/>
          <w:szCs w:val="24"/>
          <w:bdr w:val="none" w:sz="0" w:space="0" w:color="auto" w:frame="1"/>
          <w:lang w:eastAsia="fr-FR"/>
        </w:rPr>
        <w:t>, dans COLIBRIS, à partir du 16 mai.</w:t>
      </w:r>
    </w:p>
    <w:p w:rsidR="00644F42" w:rsidRDefault="00B96D24" w:rsidP="006402DC">
      <w:pPr>
        <w:spacing w:before="180" w:after="180" w:line="276" w:lineRule="auto"/>
        <w:jc w:val="both"/>
        <w:textAlignment w:val="baseline"/>
        <w:rPr>
          <w:rFonts w:asciiTheme="majorHAnsi" w:eastAsia="Times New Roman" w:hAnsiTheme="majorHAnsi" w:cstheme="majorHAnsi"/>
          <w:sz w:val="24"/>
          <w:szCs w:val="24"/>
          <w:lang w:eastAsia="fr-FR"/>
        </w:rPr>
      </w:pPr>
      <w:r w:rsidRPr="00AC79B7">
        <w:rPr>
          <w:rFonts w:asciiTheme="majorHAnsi" w:eastAsia="Times New Roman" w:hAnsiTheme="majorHAnsi" w:cstheme="majorHAnsi"/>
          <w:sz w:val="24"/>
          <w:szCs w:val="24"/>
          <w:lang w:eastAsia="fr-FR"/>
        </w:rPr>
        <w:t>Suite aux difficultés de septembre 2023 :</w:t>
      </w:r>
      <w:r w:rsidR="006C528A" w:rsidRPr="00AC79B7">
        <w:rPr>
          <w:rFonts w:asciiTheme="majorHAnsi" w:eastAsia="Times New Roman" w:hAnsiTheme="majorHAnsi" w:cstheme="majorHAnsi"/>
          <w:sz w:val="24"/>
          <w:szCs w:val="24"/>
          <w:lang w:eastAsia="fr-FR"/>
        </w:rPr>
        <w:t xml:space="preserve"> </w:t>
      </w:r>
      <w:r w:rsidR="00D769C8" w:rsidRPr="00AC79B7">
        <w:rPr>
          <w:rFonts w:asciiTheme="majorHAnsi" w:eastAsia="Times New Roman" w:hAnsiTheme="majorHAnsi" w:cstheme="majorHAnsi"/>
          <w:sz w:val="24"/>
          <w:szCs w:val="24"/>
          <w:lang w:eastAsia="fr-FR"/>
        </w:rPr>
        <w:t>l’</w:t>
      </w:r>
      <w:r w:rsidR="006C528A" w:rsidRPr="00AC79B7">
        <w:rPr>
          <w:rFonts w:asciiTheme="majorHAnsi" w:eastAsia="Times New Roman" w:hAnsiTheme="majorHAnsi" w:cstheme="majorHAnsi"/>
          <w:sz w:val="24"/>
          <w:szCs w:val="24"/>
          <w:lang w:eastAsia="fr-FR"/>
        </w:rPr>
        <w:t xml:space="preserve">objectif </w:t>
      </w:r>
      <w:r w:rsidR="00D769C8" w:rsidRPr="00AC79B7">
        <w:rPr>
          <w:rFonts w:asciiTheme="majorHAnsi" w:eastAsia="Times New Roman" w:hAnsiTheme="majorHAnsi" w:cstheme="majorHAnsi"/>
          <w:sz w:val="24"/>
          <w:szCs w:val="24"/>
          <w:lang w:eastAsia="fr-FR"/>
        </w:rPr>
        <w:t xml:space="preserve">est </w:t>
      </w:r>
      <w:r w:rsidR="006C528A" w:rsidRPr="00AC79B7">
        <w:rPr>
          <w:rFonts w:asciiTheme="majorHAnsi" w:eastAsia="Times New Roman" w:hAnsiTheme="majorHAnsi" w:cstheme="majorHAnsi"/>
          <w:sz w:val="24"/>
          <w:szCs w:val="24"/>
          <w:lang w:eastAsia="fr-FR"/>
        </w:rPr>
        <w:t>d’avoir les contrats prêts</w:t>
      </w:r>
      <w:r w:rsidRPr="00AC79B7">
        <w:rPr>
          <w:rFonts w:asciiTheme="majorHAnsi" w:eastAsia="Times New Roman" w:hAnsiTheme="majorHAnsi" w:cstheme="majorHAnsi"/>
          <w:bCs/>
          <w:iCs/>
          <w:sz w:val="24"/>
          <w:szCs w:val="24"/>
          <w:bdr w:val="none" w:sz="0" w:space="0" w:color="auto" w:frame="1"/>
          <w:lang w:eastAsia="fr-FR"/>
        </w:rPr>
        <w:t xml:space="preserve"> pour la paye du 26 août</w:t>
      </w:r>
      <w:r w:rsidR="00D769C8" w:rsidRPr="00AC79B7">
        <w:rPr>
          <w:rFonts w:asciiTheme="majorHAnsi" w:eastAsia="Times New Roman" w:hAnsiTheme="majorHAnsi" w:cstheme="majorHAnsi"/>
          <w:sz w:val="24"/>
          <w:szCs w:val="24"/>
          <w:lang w:eastAsia="fr-FR"/>
        </w:rPr>
        <w:t xml:space="preserve"> et c</w:t>
      </w:r>
      <w:r w:rsidR="006C528A" w:rsidRPr="00AC79B7">
        <w:rPr>
          <w:rFonts w:asciiTheme="majorHAnsi" w:eastAsia="Times New Roman" w:hAnsiTheme="majorHAnsi" w:cstheme="majorHAnsi"/>
          <w:sz w:val="24"/>
          <w:szCs w:val="24"/>
          <w:lang w:eastAsia="fr-FR"/>
        </w:rPr>
        <w:t>onfirmer l’installation des contractuel</w:t>
      </w:r>
      <w:r w:rsidR="0097081C" w:rsidRPr="00AC79B7">
        <w:rPr>
          <w:rFonts w:asciiTheme="majorHAnsi" w:eastAsia="Times New Roman" w:hAnsiTheme="majorHAnsi" w:cstheme="majorHAnsi"/>
          <w:sz w:val="24"/>
          <w:szCs w:val="24"/>
          <w:lang w:eastAsia="fr-FR"/>
        </w:rPr>
        <w:t>s</w:t>
      </w:r>
      <w:r w:rsidR="006C528A" w:rsidRPr="00AC79B7">
        <w:rPr>
          <w:rFonts w:asciiTheme="majorHAnsi" w:eastAsia="Times New Roman" w:hAnsiTheme="majorHAnsi" w:cstheme="majorHAnsi"/>
          <w:sz w:val="24"/>
          <w:szCs w:val="24"/>
          <w:lang w:eastAsia="fr-FR"/>
        </w:rPr>
        <w:t xml:space="preserve"> au 31 août</w:t>
      </w:r>
      <w:r w:rsidR="00D769C8" w:rsidRPr="00AC79B7">
        <w:rPr>
          <w:rFonts w:asciiTheme="majorHAnsi" w:eastAsia="Times New Roman" w:hAnsiTheme="majorHAnsi" w:cstheme="majorHAnsi"/>
          <w:sz w:val="24"/>
          <w:szCs w:val="24"/>
          <w:lang w:eastAsia="fr-FR"/>
        </w:rPr>
        <w:t xml:space="preserve"> </w:t>
      </w:r>
      <w:r w:rsidR="00C1775A" w:rsidRPr="00AC79B7">
        <w:rPr>
          <w:rFonts w:asciiTheme="majorHAnsi" w:eastAsia="Times New Roman" w:hAnsiTheme="majorHAnsi" w:cstheme="majorHAnsi"/>
          <w:sz w:val="24"/>
          <w:szCs w:val="24"/>
          <w:lang w:eastAsia="fr-FR"/>
        </w:rPr>
        <w:t>par un simple « clic ».</w:t>
      </w:r>
    </w:p>
    <w:p w:rsidR="00932945" w:rsidRPr="00932945" w:rsidRDefault="00932945" w:rsidP="006402DC">
      <w:pPr>
        <w:spacing w:before="180" w:after="180" w:line="276" w:lineRule="auto"/>
        <w:jc w:val="both"/>
        <w:textAlignment w:val="baseline"/>
        <w:rPr>
          <w:rFonts w:asciiTheme="majorHAnsi" w:eastAsia="Times New Roman" w:hAnsiTheme="majorHAnsi" w:cstheme="majorHAnsi"/>
          <w:sz w:val="24"/>
          <w:szCs w:val="24"/>
          <w:lang w:eastAsia="fr-FR"/>
        </w:rPr>
      </w:pPr>
      <w:r w:rsidRPr="00932945">
        <w:rPr>
          <w:rFonts w:asciiTheme="majorHAnsi" w:eastAsia="Times New Roman" w:hAnsiTheme="majorHAnsi" w:cstheme="majorHAnsi"/>
          <w:sz w:val="24"/>
          <w:szCs w:val="24"/>
          <w:lang w:eastAsia="fr-FR"/>
        </w:rPr>
        <w:t>Tous les échanges entre la DPE et les enseignants ou personnels se feront via COLIBRIS (messages, pièces administratives pour la constitution du dossier, etc)</w:t>
      </w:r>
    </w:p>
    <w:p w:rsidR="006C528A" w:rsidRDefault="006C528A" w:rsidP="006402DC">
      <w:pPr>
        <w:spacing w:after="0" w:line="276" w:lineRule="auto"/>
        <w:jc w:val="both"/>
        <w:textAlignment w:val="baseline"/>
        <w:rPr>
          <w:rFonts w:asciiTheme="majorHAnsi" w:eastAsia="Times New Roman" w:hAnsiTheme="majorHAnsi" w:cstheme="majorHAnsi"/>
          <w:color w:val="111111"/>
          <w:sz w:val="24"/>
          <w:szCs w:val="24"/>
          <w:lang w:eastAsia="fr-FR"/>
        </w:rPr>
      </w:pPr>
      <w:r w:rsidRPr="00AC79B7">
        <w:rPr>
          <w:rFonts w:asciiTheme="majorHAnsi" w:eastAsia="Times New Roman" w:hAnsiTheme="majorHAnsi" w:cstheme="majorHAnsi"/>
          <w:sz w:val="24"/>
          <w:szCs w:val="24"/>
          <w:lang w:eastAsia="fr-FR"/>
        </w:rPr>
        <w:t xml:space="preserve">Quand </w:t>
      </w:r>
      <w:r w:rsidR="00D769C8" w:rsidRPr="00AC79B7">
        <w:rPr>
          <w:rFonts w:asciiTheme="majorHAnsi" w:eastAsia="Times New Roman" w:hAnsiTheme="majorHAnsi" w:cstheme="majorHAnsi"/>
          <w:sz w:val="24"/>
          <w:szCs w:val="24"/>
          <w:lang w:eastAsia="fr-FR"/>
        </w:rPr>
        <w:t xml:space="preserve">un personnel est </w:t>
      </w:r>
      <w:r w:rsidRPr="00AC79B7">
        <w:rPr>
          <w:rFonts w:asciiTheme="majorHAnsi" w:eastAsia="Times New Roman" w:hAnsiTheme="majorHAnsi" w:cstheme="majorHAnsi"/>
          <w:sz w:val="24"/>
          <w:szCs w:val="24"/>
          <w:lang w:eastAsia="fr-FR"/>
        </w:rPr>
        <w:t xml:space="preserve">positionné dans le TRM et </w:t>
      </w:r>
      <w:r w:rsidR="00D769C8" w:rsidRPr="00AC79B7">
        <w:rPr>
          <w:rFonts w:asciiTheme="majorHAnsi" w:eastAsia="Times New Roman" w:hAnsiTheme="majorHAnsi" w:cstheme="majorHAnsi"/>
          <w:sz w:val="24"/>
          <w:szCs w:val="24"/>
          <w:lang w:eastAsia="fr-FR"/>
        </w:rPr>
        <w:t xml:space="preserve">qu’il a reçu un </w:t>
      </w:r>
      <w:r w:rsidRPr="00AC79B7">
        <w:rPr>
          <w:rFonts w:asciiTheme="majorHAnsi" w:eastAsia="Times New Roman" w:hAnsiTheme="majorHAnsi" w:cstheme="majorHAnsi"/>
          <w:sz w:val="24"/>
          <w:szCs w:val="24"/>
          <w:lang w:eastAsia="fr-FR"/>
        </w:rPr>
        <w:t xml:space="preserve">mail </w:t>
      </w:r>
      <w:r w:rsidRPr="0097081C">
        <w:rPr>
          <w:rFonts w:asciiTheme="majorHAnsi" w:eastAsia="Times New Roman" w:hAnsiTheme="majorHAnsi" w:cstheme="majorHAnsi"/>
          <w:color w:val="111111"/>
          <w:sz w:val="24"/>
          <w:szCs w:val="24"/>
          <w:lang w:eastAsia="fr-FR"/>
        </w:rPr>
        <w:t>avec l’établissement en copie, la prise de poste peut se faire, la DPE finalise le contrat ensuite</w:t>
      </w:r>
      <w:r w:rsidRPr="00932945">
        <w:rPr>
          <w:rFonts w:asciiTheme="majorHAnsi" w:eastAsia="Times New Roman" w:hAnsiTheme="majorHAnsi" w:cstheme="majorHAnsi"/>
          <w:sz w:val="24"/>
          <w:szCs w:val="24"/>
          <w:lang w:eastAsia="fr-FR"/>
        </w:rPr>
        <w:t>.</w:t>
      </w:r>
      <w:r w:rsidR="00932945" w:rsidRPr="00932945">
        <w:rPr>
          <w:rFonts w:asciiTheme="majorHAnsi" w:eastAsia="Times New Roman" w:hAnsiTheme="majorHAnsi" w:cstheme="majorHAnsi"/>
          <w:sz w:val="24"/>
          <w:szCs w:val="24"/>
          <w:lang w:eastAsia="fr-FR"/>
        </w:rPr>
        <w:t xml:space="preserve"> Plus de PVI à signer, juste à charge pour l’établissement d’appuyer sur le bouton : à bien pris ses fonctions.</w:t>
      </w:r>
    </w:p>
    <w:p w:rsidR="006C528A" w:rsidRPr="0097081C" w:rsidRDefault="006C528A" w:rsidP="006402DC">
      <w:pPr>
        <w:spacing w:after="0" w:line="276" w:lineRule="auto"/>
        <w:jc w:val="both"/>
        <w:textAlignment w:val="baseline"/>
        <w:rPr>
          <w:rFonts w:asciiTheme="majorHAnsi" w:eastAsia="Times New Roman" w:hAnsiTheme="majorHAnsi" w:cstheme="majorHAnsi"/>
          <w:color w:val="111111"/>
          <w:sz w:val="24"/>
          <w:szCs w:val="24"/>
          <w:lang w:eastAsia="fr-FR"/>
        </w:rPr>
      </w:pPr>
    </w:p>
    <w:p w:rsidR="006C528A" w:rsidRPr="0098573C" w:rsidRDefault="006C528A" w:rsidP="006402DC">
      <w:pPr>
        <w:spacing w:after="0" w:line="276" w:lineRule="auto"/>
        <w:jc w:val="both"/>
        <w:textAlignment w:val="baseline"/>
        <w:rPr>
          <w:rFonts w:asciiTheme="majorHAnsi" w:eastAsia="Times New Roman" w:hAnsiTheme="majorHAnsi" w:cstheme="majorHAnsi"/>
          <w:color w:val="111111"/>
          <w:sz w:val="24"/>
          <w:szCs w:val="24"/>
          <w:lang w:eastAsia="fr-FR"/>
        </w:rPr>
      </w:pPr>
      <w:r w:rsidRPr="0097081C">
        <w:rPr>
          <w:rFonts w:asciiTheme="majorHAnsi" w:eastAsia="Times New Roman" w:hAnsiTheme="majorHAnsi" w:cstheme="majorHAnsi"/>
          <w:color w:val="111111"/>
          <w:sz w:val="24"/>
          <w:szCs w:val="24"/>
          <w:lang w:eastAsia="fr-FR"/>
        </w:rPr>
        <w:t>Pour les nouveaux personnels, formation entre le 19 août et la rentrée.</w:t>
      </w:r>
    </w:p>
    <w:p w:rsidR="00BB0C9B" w:rsidRPr="00D769C8" w:rsidRDefault="006C528A" w:rsidP="006402DC">
      <w:pPr>
        <w:spacing w:before="180" w:after="180" w:line="276" w:lineRule="auto"/>
        <w:jc w:val="both"/>
        <w:textAlignment w:val="baseline"/>
        <w:rPr>
          <w:rFonts w:asciiTheme="majorHAnsi" w:eastAsia="Times New Roman" w:hAnsiTheme="majorHAnsi" w:cstheme="majorHAnsi"/>
          <w:color w:val="111111"/>
          <w:sz w:val="24"/>
          <w:szCs w:val="24"/>
          <w:lang w:eastAsia="fr-FR"/>
        </w:rPr>
      </w:pPr>
      <w:r w:rsidRPr="0097081C">
        <w:rPr>
          <w:rFonts w:asciiTheme="majorHAnsi" w:eastAsia="Times New Roman" w:hAnsiTheme="majorHAnsi" w:cstheme="majorHAnsi"/>
          <w:color w:val="111111"/>
          <w:sz w:val="24"/>
          <w:szCs w:val="24"/>
          <w:lang w:eastAsia="fr-FR"/>
        </w:rPr>
        <w:t>S</w:t>
      </w:r>
      <w:r w:rsidR="00B96D24" w:rsidRPr="0098573C">
        <w:rPr>
          <w:rFonts w:asciiTheme="majorHAnsi" w:eastAsia="Times New Roman" w:hAnsiTheme="majorHAnsi" w:cstheme="majorHAnsi"/>
          <w:color w:val="111111"/>
          <w:sz w:val="24"/>
          <w:szCs w:val="24"/>
          <w:lang w:eastAsia="fr-FR"/>
        </w:rPr>
        <w:t>ignature dématérialisée</w:t>
      </w:r>
      <w:r w:rsidRPr="0097081C">
        <w:rPr>
          <w:rFonts w:asciiTheme="majorHAnsi" w:eastAsia="Times New Roman" w:hAnsiTheme="majorHAnsi" w:cstheme="majorHAnsi"/>
          <w:color w:val="111111"/>
          <w:sz w:val="24"/>
          <w:szCs w:val="24"/>
          <w:lang w:eastAsia="fr-FR"/>
        </w:rPr>
        <w:t xml:space="preserve"> envisagée</w:t>
      </w:r>
      <w:r w:rsidR="00B96D24" w:rsidRPr="0098573C">
        <w:rPr>
          <w:rFonts w:asciiTheme="majorHAnsi" w:eastAsia="Times New Roman" w:hAnsiTheme="majorHAnsi" w:cstheme="majorHAnsi"/>
          <w:color w:val="111111"/>
          <w:sz w:val="24"/>
          <w:szCs w:val="24"/>
          <w:lang w:eastAsia="fr-FR"/>
        </w:rPr>
        <w:t>.</w:t>
      </w:r>
    </w:p>
    <w:p w:rsidR="0098573C" w:rsidRPr="00482F18" w:rsidRDefault="0098573C" w:rsidP="006402DC">
      <w:pPr>
        <w:pStyle w:val="whitespace-pre-wrap"/>
        <w:spacing w:line="276" w:lineRule="auto"/>
        <w:jc w:val="both"/>
        <w:rPr>
          <w:rFonts w:asciiTheme="majorHAnsi" w:hAnsiTheme="majorHAnsi" w:cstheme="majorHAnsi"/>
          <w:color w:val="2F5496" w:themeColor="accent1" w:themeShade="BF"/>
          <w:sz w:val="28"/>
          <w:szCs w:val="28"/>
          <w:u w:val="single"/>
        </w:rPr>
      </w:pPr>
      <w:r w:rsidRPr="00482F18">
        <w:rPr>
          <w:rFonts w:asciiTheme="majorHAnsi" w:hAnsiTheme="majorHAnsi" w:cstheme="majorHAnsi"/>
          <w:color w:val="2F5496" w:themeColor="accent1" w:themeShade="BF"/>
          <w:sz w:val="28"/>
          <w:szCs w:val="28"/>
          <w:u w:val="single"/>
        </w:rPr>
        <w:lastRenderedPageBreak/>
        <w:t>II. Amélioration du remplacement</w:t>
      </w:r>
    </w:p>
    <w:p w:rsidR="003A16AA" w:rsidRPr="0097081C" w:rsidRDefault="0098573C" w:rsidP="006402DC">
      <w:pPr>
        <w:pStyle w:val="whitespace-pre-wrap"/>
        <w:numPr>
          <w:ilvl w:val="0"/>
          <w:numId w:val="9"/>
        </w:numPr>
        <w:spacing w:line="276" w:lineRule="auto"/>
        <w:jc w:val="both"/>
        <w:rPr>
          <w:rFonts w:asciiTheme="majorHAnsi" w:hAnsiTheme="majorHAnsi" w:cstheme="majorHAnsi"/>
          <w:b/>
          <w:color w:val="2F5496" w:themeColor="accent1" w:themeShade="BF"/>
        </w:rPr>
      </w:pPr>
      <w:r w:rsidRPr="0097081C">
        <w:rPr>
          <w:rFonts w:asciiTheme="majorHAnsi" w:hAnsiTheme="majorHAnsi" w:cstheme="majorHAnsi"/>
          <w:b/>
          <w:color w:val="2F5496" w:themeColor="accent1" w:themeShade="BF"/>
        </w:rPr>
        <w:t>Remplacement à distance</w:t>
      </w:r>
      <w:r w:rsidR="003A16AA" w:rsidRPr="0097081C">
        <w:rPr>
          <w:rFonts w:asciiTheme="majorHAnsi" w:hAnsiTheme="majorHAnsi" w:cstheme="majorHAnsi"/>
          <w:b/>
          <w:color w:val="2F5496" w:themeColor="accent1" w:themeShade="BF"/>
        </w:rPr>
        <w:t xml:space="preserve"> : </w:t>
      </w:r>
      <w:r w:rsidR="003A16AA" w:rsidRPr="0097081C">
        <w:rPr>
          <w:rFonts w:asciiTheme="majorHAnsi" w:hAnsiTheme="majorHAnsi" w:cstheme="majorHAnsi"/>
          <w:b/>
          <w:bCs/>
          <w:color w:val="2F5496" w:themeColor="accent1" w:themeShade="BF"/>
          <w:bdr w:val="none" w:sz="0" w:space="0" w:color="auto" w:frame="1"/>
        </w:rPr>
        <w:t xml:space="preserve">TZR Numérique </w:t>
      </w:r>
    </w:p>
    <w:p w:rsidR="00B96D24" w:rsidRPr="0097081C" w:rsidRDefault="00B96D24" w:rsidP="006402DC">
      <w:pPr>
        <w:pStyle w:val="whitespace-pre-wrap"/>
        <w:spacing w:before="0" w:beforeAutospacing="0" w:after="0" w:afterAutospacing="0" w:line="276" w:lineRule="auto"/>
        <w:jc w:val="both"/>
        <w:rPr>
          <w:rFonts w:asciiTheme="majorHAnsi" w:hAnsiTheme="majorHAnsi" w:cstheme="majorHAnsi"/>
          <w:bCs/>
          <w:color w:val="111111"/>
          <w:bdr w:val="none" w:sz="0" w:space="0" w:color="auto" w:frame="1"/>
        </w:rPr>
      </w:pPr>
      <w:r w:rsidRPr="0097081C">
        <w:rPr>
          <w:rFonts w:asciiTheme="majorHAnsi" w:hAnsiTheme="majorHAnsi" w:cstheme="majorHAnsi"/>
          <w:bCs/>
          <w:color w:val="111111"/>
          <w:bdr w:val="none" w:sz="0" w:space="0" w:color="auto" w:frame="1"/>
        </w:rPr>
        <w:t>P</w:t>
      </w:r>
      <w:r w:rsidR="003A16AA" w:rsidRPr="0097081C">
        <w:rPr>
          <w:rFonts w:asciiTheme="majorHAnsi" w:hAnsiTheme="majorHAnsi" w:cstheme="majorHAnsi"/>
          <w:bCs/>
          <w:color w:val="111111"/>
          <w:bdr w:val="none" w:sz="0" w:space="0" w:color="auto" w:frame="1"/>
        </w:rPr>
        <w:t>rotocole expérimental académique de remplacement de longue durée</w:t>
      </w:r>
      <w:r w:rsidRPr="0097081C">
        <w:rPr>
          <w:rFonts w:asciiTheme="majorHAnsi" w:hAnsiTheme="majorHAnsi" w:cstheme="majorHAnsi"/>
          <w:bCs/>
          <w:color w:val="111111"/>
          <w:bdr w:val="none" w:sz="0" w:space="0" w:color="auto" w:frame="1"/>
        </w:rPr>
        <w:t>.</w:t>
      </w:r>
    </w:p>
    <w:p w:rsidR="003A16AA" w:rsidRPr="0097081C" w:rsidRDefault="003A16AA" w:rsidP="006402DC">
      <w:pPr>
        <w:pStyle w:val="whitespace-pre-wrap"/>
        <w:spacing w:before="0" w:beforeAutospacing="0" w:after="0" w:afterAutospacing="0" w:line="276" w:lineRule="auto"/>
        <w:jc w:val="both"/>
        <w:rPr>
          <w:rFonts w:asciiTheme="majorHAnsi" w:hAnsiTheme="majorHAnsi" w:cstheme="majorHAnsi"/>
          <w:bCs/>
          <w:color w:val="111111"/>
          <w:bdr w:val="none" w:sz="0" w:space="0" w:color="auto" w:frame="1"/>
        </w:rPr>
      </w:pPr>
      <w:r w:rsidRPr="0097081C">
        <w:rPr>
          <w:rFonts w:asciiTheme="majorHAnsi" w:hAnsiTheme="majorHAnsi" w:cstheme="majorHAnsi"/>
          <w:color w:val="111111"/>
        </w:rPr>
        <w:t>Marlène Estève, IPR mathématiques</w:t>
      </w:r>
      <w:r w:rsidR="00B96D24" w:rsidRPr="0097081C">
        <w:rPr>
          <w:rFonts w:asciiTheme="majorHAnsi" w:hAnsiTheme="majorHAnsi" w:cstheme="majorHAnsi"/>
          <w:color w:val="111111"/>
        </w:rPr>
        <w:t xml:space="preserve">, </w:t>
      </w:r>
      <w:r w:rsidRPr="0097081C">
        <w:rPr>
          <w:rFonts w:asciiTheme="majorHAnsi" w:hAnsiTheme="majorHAnsi" w:cstheme="majorHAnsi"/>
          <w:color w:val="111111"/>
        </w:rPr>
        <w:t>Frédérique Besnard</w:t>
      </w:r>
      <w:r w:rsidR="00B96D24" w:rsidRPr="0097081C">
        <w:rPr>
          <w:rFonts w:asciiTheme="majorHAnsi" w:hAnsiTheme="majorHAnsi" w:cstheme="majorHAnsi"/>
          <w:color w:val="111111"/>
        </w:rPr>
        <w:t>,</w:t>
      </w:r>
      <w:r w:rsidRPr="0097081C">
        <w:rPr>
          <w:rFonts w:asciiTheme="majorHAnsi" w:hAnsiTheme="majorHAnsi" w:cstheme="majorHAnsi"/>
          <w:color w:val="111111"/>
        </w:rPr>
        <w:t xml:space="preserve"> DRANE</w:t>
      </w:r>
      <w:r w:rsidR="00B96D24" w:rsidRPr="0097081C">
        <w:rPr>
          <w:rFonts w:asciiTheme="majorHAnsi" w:hAnsiTheme="majorHAnsi" w:cstheme="majorHAnsi"/>
          <w:color w:val="111111"/>
        </w:rPr>
        <w:t xml:space="preserve"> adjointe.</w:t>
      </w:r>
    </w:p>
    <w:p w:rsidR="00B96D24" w:rsidRPr="0097081C" w:rsidRDefault="00B96D24" w:rsidP="006402DC">
      <w:pPr>
        <w:pStyle w:val="whitespace-pre-wrap"/>
        <w:spacing w:before="0" w:beforeAutospacing="0" w:after="0" w:afterAutospacing="0" w:line="276" w:lineRule="auto"/>
        <w:jc w:val="both"/>
        <w:rPr>
          <w:rFonts w:asciiTheme="majorHAnsi" w:hAnsiTheme="majorHAnsi" w:cstheme="majorHAnsi"/>
          <w:bCs/>
          <w:color w:val="111111"/>
          <w:bdr w:val="none" w:sz="0" w:space="0" w:color="auto" w:frame="1"/>
        </w:rPr>
      </w:pPr>
      <w:r w:rsidRPr="0097081C">
        <w:rPr>
          <w:rFonts w:asciiTheme="majorHAnsi" w:hAnsiTheme="majorHAnsi" w:cstheme="majorHAnsi"/>
          <w:bCs/>
          <w:color w:val="111111"/>
          <w:bdr w:val="none" w:sz="0" w:space="0" w:color="auto" w:frame="1"/>
        </w:rPr>
        <w:t>Poste à profil : appétence pour les pédagogies à distance.</w:t>
      </w:r>
    </w:p>
    <w:p w:rsidR="003A16AA" w:rsidRPr="0097081C" w:rsidRDefault="00C1775A" w:rsidP="006402DC">
      <w:pPr>
        <w:spacing w:after="0" w:line="276" w:lineRule="auto"/>
        <w:jc w:val="both"/>
        <w:textAlignment w:val="baseline"/>
        <w:rPr>
          <w:rFonts w:asciiTheme="majorHAnsi" w:eastAsia="Times New Roman" w:hAnsiTheme="majorHAnsi" w:cstheme="majorHAnsi"/>
          <w:color w:val="111111"/>
          <w:sz w:val="24"/>
          <w:szCs w:val="24"/>
          <w:lang w:eastAsia="fr-FR"/>
        </w:rPr>
      </w:pPr>
      <w:r w:rsidRPr="00AC79B7">
        <w:rPr>
          <w:rFonts w:asciiTheme="majorHAnsi" w:eastAsia="Times New Roman" w:hAnsiTheme="majorHAnsi" w:cstheme="majorHAnsi"/>
          <w:bCs/>
          <w:sz w:val="24"/>
          <w:szCs w:val="24"/>
          <w:bdr w:val="none" w:sz="0" w:space="0" w:color="auto" w:frame="1"/>
          <w:lang w:eastAsia="fr-FR"/>
        </w:rPr>
        <w:t xml:space="preserve">Matières envisagées : </w:t>
      </w:r>
      <w:r w:rsidR="003A16AA" w:rsidRPr="00AC79B7">
        <w:rPr>
          <w:rFonts w:asciiTheme="majorHAnsi" w:eastAsia="Times New Roman" w:hAnsiTheme="majorHAnsi" w:cstheme="majorHAnsi"/>
          <w:bCs/>
          <w:sz w:val="24"/>
          <w:szCs w:val="24"/>
          <w:bdr w:val="none" w:sz="0" w:space="0" w:color="auto" w:frame="1"/>
          <w:lang w:eastAsia="fr-FR"/>
        </w:rPr>
        <w:t xml:space="preserve">Français, maths, anglais, sciences physiques, Eco-droit, SI.  4 profs par </w:t>
      </w:r>
      <w:r w:rsidR="003A16AA" w:rsidRPr="0097081C">
        <w:rPr>
          <w:rFonts w:asciiTheme="majorHAnsi" w:eastAsia="Times New Roman" w:hAnsiTheme="majorHAnsi" w:cstheme="majorHAnsi"/>
          <w:bCs/>
          <w:color w:val="111111"/>
          <w:sz w:val="24"/>
          <w:szCs w:val="24"/>
          <w:bdr w:val="none" w:sz="0" w:space="0" w:color="auto" w:frame="1"/>
          <w:lang w:eastAsia="fr-FR"/>
        </w:rPr>
        <w:t>discipline</w:t>
      </w:r>
      <w:r w:rsidR="003A16AA" w:rsidRPr="0097081C">
        <w:rPr>
          <w:rFonts w:asciiTheme="majorHAnsi" w:eastAsia="Times New Roman" w:hAnsiTheme="majorHAnsi" w:cstheme="majorHAnsi"/>
          <w:color w:val="111111"/>
          <w:sz w:val="24"/>
          <w:szCs w:val="24"/>
          <w:lang w:eastAsia="fr-FR"/>
        </w:rPr>
        <w:t>. </w:t>
      </w:r>
    </w:p>
    <w:p w:rsidR="00B96D24" w:rsidRPr="0097081C" w:rsidRDefault="00B96D24" w:rsidP="006402DC">
      <w:pPr>
        <w:spacing w:after="0" w:line="276" w:lineRule="auto"/>
        <w:jc w:val="both"/>
        <w:textAlignment w:val="baseline"/>
        <w:rPr>
          <w:rFonts w:asciiTheme="majorHAnsi" w:eastAsia="Times New Roman" w:hAnsiTheme="majorHAnsi" w:cstheme="majorHAnsi"/>
          <w:color w:val="111111"/>
          <w:sz w:val="24"/>
          <w:szCs w:val="24"/>
          <w:lang w:eastAsia="fr-FR"/>
        </w:rPr>
      </w:pPr>
      <w:r w:rsidRPr="0097081C">
        <w:rPr>
          <w:rFonts w:asciiTheme="majorHAnsi" w:eastAsia="Times New Roman" w:hAnsiTheme="majorHAnsi" w:cstheme="majorHAnsi"/>
          <w:color w:val="111111"/>
          <w:sz w:val="24"/>
          <w:szCs w:val="24"/>
          <w:lang w:eastAsia="fr-FR"/>
        </w:rPr>
        <w:t>Poste de travail en établissement (16H + 2h de coordination)</w:t>
      </w:r>
    </w:p>
    <w:p w:rsidR="00B96D24" w:rsidRPr="0097081C" w:rsidRDefault="00B96D24" w:rsidP="006402DC">
      <w:pPr>
        <w:spacing w:after="0" w:line="276" w:lineRule="auto"/>
        <w:jc w:val="both"/>
        <w:textAlignment w:val="baseline"/>
        <w:rPr>
          <w:rFonts w:asciiTheme="majorHAnsi" w:eastAsia="Times New Roman" w:hAnsiTheme="majorHAnsi" w:cstheme="majorHAnsi"/>
          <w:color w:val="111111"/>
          <w:sz w:val="24"/>
          <w:szCs w:val="24"/>
          <w:lang w:eastAsia="fr-FR"/>
        </w:rPr>
      </w:pPr>
      <w:r w:rsidRPr="0097081C">
        <w:rPr>
          <w:rFonts w:asciiTheme="majorHAnsi" w:eastAsia="Times New Roman" w:hAnsiTheme="majorHAnsi" w:cstheme="majorHAnsi"/>
          <w:color w:val="111111"/>
          <w:sz w:val="24"/>
          <w:szCs w:val="24"/>
          <w:lang w:eastAsia="fr-FR"/>
        </w:rPr>
        <w:t>Priorité : Education prioritaire, classes à examens</w:t>
      </w:r>
    </w:p>
    <w:p w:rsidR="00B96D24" w:rsidRPr="00AC79B7" w:rsidRDefault="00C1775A" w:rsidP="006402DC">
      <w:pPr>
        <w:spacing w:after="0" w:line="276" w:lineRule="auto"/>
        <w:jc w:val="both"/>
        <w:textAlignment w:val="baseline"/>
        <w:rPr>
          <w:rFonts w:asciiTheme="majorHAnsi" w:eastAsia="Times New Roman" w:hAnsiTheme="majorHAnsi" w:cstheme="majorHAnsi"/>
          <w:sz w:val="24"/>
          <w:szCs w:val="24"/>
          <w:lang w:eastAsia="fr-FR"/>
        </w:rPr>
      </w:pPr>
      <w:r w:rsidRPr="00AC79B7">
        <w:rPr>
          <w:rFonts w:asciiTheme="majorHAnsi" w:eastAsia="Times New Roman" w:hAnsiTheme="majorHAnsi" w:cstheme="majorHAnsi"/>
          <w:sz w:val="24"/>
          <w:szCs w:val="24"/>
          <w:lang w:eastAsia="fr-FR"/>
        </w:rPr>
        <w:t xml:space="preserve">Le professeur dispensera ses cours à distance, les élèves seront accompagnés par un personnel sur place, de préférence </w:t>
      </w:r>
      <w:r w:rsidR="00B96D24" w:rsidRPr="00AC79B7">
        <w:rPr>
          <w:rFonts w:asciiTheme="majorHAnsi" w:eastAsia="Times New Roman" w:hAnsiTheme="majorHAnsi" w:cstheme="majorHAnsi"/>
          <w:sz w:val="24"/>
          <w:szCs w:val="24"/>
          <w:lang w:eastAsia="fr-FR"/>
        </w:rPr>
        <w:t>un enseignant</w:t>
      </w:r>
      <w:r w:rsidRPr="00AC79B7">
        <w:rPr>
          <w:rFonts w:asciiTheme="majorHAnsi" w:eastAsia="Times New Roman" w:hAnsiTheme="majorHAnsi" w:cstheme="majorHAnsi"/>
          <w:sz w:val="24"/>
          <w:szCs w:val="24"/>
          <w:lang w:eastAsia="fr-FR"/>
        </w:rPr>
        <w:t>, cela peut être un contractuel CDI en sous service ou un TZR non affecté</w:t>
      </w:r>
    </w:p>
    <w:p w:rsidR="007B0102" w:rsidRDefault="003A16AA" w:rsidP="006402DC">
      <w:pPr>
        <w:spacing w:line="276" w:lineRule="auto"/>
        <w:jc w:val="both"/>
        <w:textAlignment w:val="baseline"/>
        <w:rPr>
          <w:rFonts w:asciiTheme="majorHAnsi" w:eastAsia="Times New Roman" w:hAnsiTheme="majorHAnsi" w:cstheme="majorHAnsi"/>
          <w:color w:val="111111"/>
          <w:sz w:val="24"/>
          <w:szCs w:val="24"/>
          <w:lang w:eastAsia="fr-FR"/>
        </w:rPr>
      </w:pPr>
      <w:r w:rsidRPr="0097081C">
        <w:rPr>
          <w:rFonts w:asciiTheme="majorHAnsi" w:eastAsia="Times New Roman" w:hAnsiTheme="majorHAnsi" w:cstheme="majorHAnsi"/>
          <w:color w:val="111111"/>
          <w:sz w:val="24"/>
          <w:szCs w:val="24"/>
          <w:lang w:eastAsia="fr-FR"/>
        </w:rPr>
        <w:t xml:space="preserve">Un comité de suivi avec les </w:t>
      </w:r>
      <w:r w:rsidR="00B96D24" w:rsidRPr="0097081C">
        <w:rPr>
          <w:rFonts w:asciiTheme="majorHAnsi" w:eastAsia="Times New Roman" w:hAnsiTheme="majorHAnsi" w:cstheme="majorHAnsi"/>
          <w:color w:val="111111"/>
          <w:sz w:val="24"/>
          <w:szCs w:val="24"/>
          <w:lang w:eastAsia="fr-FR"/>
        </w:rPr>
        <w:t>organisations syndicales.</w:t>
      </w:r>
    </w:p>
    <w:p w:rsidR="00C1775A" w:rsidRPr="00AC79B7" w:rsidRDefault="00C1775A" w:rsidP="006402DC">
      <w:pPr>
        <w:pStyle w:val="Paragraphedeliste"/>
        <w:numPr>
          <w:ilvl w:val="0"/>
          <w:numId w:val="7"/>
        </w:numPr>
        <w:spacing w:after="0" w:line="276" w:lineRule="auto"/>
        <w:jc w:val="both"/>
        <w:textAlignment w:val="baseline"/>
        <w:rPr>
          <w:rFonts w:asciiTheme="majorHAnsi" w:eastAsia="Times New Roman" w:hAnsiTheme="majorHAnsi" w:cstheme="majorHAnsi"/>
          <w:b/>
          <w:i/>
          <w:sz w:val="24"/>
          <w:szCs w:val="24"/>
          <w:lang w:eastAsia="fr-FR"/>
        </w:rPr>
      </w:pPr>
      <w:r w:rsidRPr="00AC79B7">
        <w:rPr>
          <w:rFonts w:asciiTheme="majorHAnsi" w:eastAsia="Times New Roman" w:hAnsiTheme="majorHAnsi" w:cstheme="majorHAnsi"/>
          <w:b/>
          <w:i/>
          <w:sz w:val="24"/>
          <w:szCs w:val="24"/>
          <w:lang w:eastAsia="fr-FR"/>
        </w:rPr>
        <w:t xml:space="preserve">Le SNPDEN reste circonspect, cela ne peut en aucun cas remplacer un enseignant sur une longue période, l’organisation matérielle est couteuse et périlleuse. Un suivi très rapproché sera fait des expérimentations. </w:t>
      </w:r>
    </w:p>
    <w:p w:rsidR="0097081C" w:rsidRPr="0097081C" w:rsidRDefault="0097081C" w:rsidP="006402DC">
      <w:pPr>
        <w:spacing w:after="0" w:line="276" w:lineRule="auto"/>
        <w:jc w:val="both"/>
        <w:textAlignment w:val="baseline"/>
        <w:rPr>
          <w:rFonts w:asciiTheme="majorHAnsi" w:eastAsia="Times New Roman" w:hAnsiTheme="majorHAnsi" w:cstheme="majorHAnsi"/>
          <w:color w:val="111111"/>
          <w:sz w:val="24"/>
          <w:szCs w:val="24"/>
          <w:lang w:eastAsia="fr-FR"/>
        </w:rPr>
      </w:pPr>
    </w:p>
    <w:p w:rsidR="003A16AA" w:rsidRPr="0097081C" w:rsidRDefault="003A16AA" w:rsidP="006402DC">
      <w:pPr>
        <w:pStyle w:val="Paragraphedeliste"/>
        <w:numPr>
          <w:ilvl w:val="0"/>
          <w:numId w:val="9"/>
        </w:numPr>
        <w:spacing w:after="0" w:line="240" w:lineRule="auto"/>
        <w:jc w:val="both"/>
        <w:textAlignment w:val="baseline"/>
        <w:rPr>
          <w:rFonts w:asciiTheme="majorHAnsi" w:eastAsia="Times New Roman" w:hAnsiTheme="majorHAnsi" w:cstheme="majorHAnsi"/>
          <w:b/>
          <w:color w:val="2F5496" w:themeColor="accent1" w:themeShade="BF"/>
          <w:sz w:val="24"/>
          <w:szCs w:val="24"/>
          <w:lang w:eastAsia="fr-FR"/>
        </w:rPr>
      </w:pPr>
      <w:r w:rsidRPr="0097081C">
        <w:rPr>
          <w:rFonts w:asciiTheme="majorHAnsi" w:eastAsia="Times New Roman" w:hAnsiTheme="majorHAnsi" w:cstheme="majorHAnsi"/>
          <w:b/>
          <w:bCs/>
          <w:color w:val="2F5496" w:themeColor="accent1" w:themeShade="BF"/>
          <w:sz w:val="24"/>
          <w:szCs w:val="24"/>
          <w:bdr w:val="none" w:sz="0" w:space="0" w:color="auto" w:frame="1"/>
          <w:lang w:eastAsia="fr-FR"/>
        </w:rPr>
        <w:t>AED-AESH</w:t>
      </w:r>
    </w:p>
    <w:p w:rsidR="003A16AA" w:rsidRPr="0097081C" w:rsidRDefault="003A16AA" w:rsidP="006402DC">
      <w:pPr>
        <w:spacing w:after="0" w:line="240" w:lineRule="auto"/>
        <w:jc w:val="both"/>
        <w:textAlignment w:val="baseline"/>
        <w:rPr>
          <w:rFonts w:asciiTheme="majorHAnsi" w:eastAsia="Times New Roman" w:hAnsiTheme="majorHAnsi" w:cstheme="majorHAnsi"/>
          <w:color w:val="111111"/>
          <w:sz w:val="24"/>
          <w:szCs w:val="24"/>
          <w:lang w:eastAsia="fr-FR"/>
        </w:rPr>
      </w:pPr>
    </w:p>
    <w:p w:rsidR="003A16AA" w:rsidRPr="0097081C" w:rsidRDefault="003A16AA" w:rsidP="006402DC">
      <w:pPr>
        <w:spacing w:after="0" w:line="240" w:lineRule="auto"/>
        <w:jc w:val="both"/>
        <w:textAlignment w:val="baseline"/>
        <w:rPr>
          <w:rFonts w:asciiTheme="majorHAnsi" w:eastAsia="Times New Roman" w:hAnsiTheme="majorHAnsi" w:cstheme="majorHAnsi"/>
          <w:color w:val="111111"/>
          <w:sz w:val="24"/>
          <w:szCs w:val="24"/>
          <w:lang w:eastAsia="fr-FR"/>
        </w:rPr>
      </w:pPr>
      <w:r w:rsidRPr="0097081C">
        <w:rPr>
          <w:rFonts w:asciiTheme="majorHAnsi" w:eastAsia="Times New Roman" w:hAnsiTheme="majorHAnsi" w:cstheme="majorHAnsi"/>
          <w:color w:val="111111"/>
          <w:sz w:val="24"/>
          <w:szCs w:val="24"/>
          <w:lang w:eastAsia="fr-FR"/>
        </w:rPr>
        <w:t>01/09/24 :</w:t>
      </w:r>
      <w:r w:rsidR="009A302E">
        <w:rPr>
          <w:rFonts w:asciiTheme="majorHAnsi" w:eastAsia="Times New Roman" w:hAnsiTheme="majorHAnsi" w:cstheme="majorHAnsi"/>
          <w:color w:val="111111"/>
          <w:sz w:val="24"/>
          <w:szCs w:val="24"/>
          <w:lang w:eastAsia="fr-FR"/>
        </w:rPr>
        <w:t xml:space="preserve"> </w:t>
      </w:r>
      <w:r w:rsidRPr="0097081C">
        <w:rPr>
          <w:rFonts w:asciiTheme="majorHAnsi" w:eastAsia="Times New Roman" w:hAnsiTheme="majorHAnsi" w:cstheme="majorHAnsi"/>
          <w:color w:val="111111"/>
          <w:sz w:val="24"/>
          <w:szCs w:val="24"/>
          <w:lang w:eastAsia="fr-FR"/>
        </w:rPr>
        <w:t xml:space="preserve">Patricia </w:t>
      </w:r>
      <w:proofErr w:type="spellStart"/>
      <w:r w:rsidRPr="0097081C">
        <w:rPr>
          <w:rFonts w:asciiTheme="majorHAnsi" w:eastAsia="Times New Roman" w:hAnsiTheme="majorHAnsi" w:cstheme="majorHAnsi"/>
          <w:color w:val="111111"/>
          <w:sz w:val="24"/>
          <w:szCs w:val="24"/>
          <w:lang w:eastAsia="fr-FR"/>
        </w:rPr>
        <w:t>Perrochet</w:t>
      </w:r>
      <w:proofErr w:type="spellEnd"/>
      <w:r w:rsidRPr="0097081C">
        <w:rPr>
          <w:rFonts w:asciiTheme="majorHAnsi" w:eastAsia="Times New Roman" w:hAnsiTheme="majorHAnsi" w:cstheme="majorHAnsi"/>
          <w:color w:val="111111"/>
          <w:sz w:val="24"/>
          <w:szCs w:val="24"/>
          <w:lang w:eastAsia="fr-FR"/>
        </w:rPr>
        <w:t>, cheffe du service des AESH (SAG), récupère la gestion des AED en CDI.</w:t>
      </w:r>
    </w:p>
    <w:p w:rsidR="003A16AA" w:rsidRPr="0097081C" w:rsidRDefault="003A16AA" w:rsidP="006402DC">
      <w:pPr>
        <w:spacing w:before="180" w:after="180" w:line="240" w:lineRule="auto"/>
        <w:jc w:val="both"/>
        <w:textAlignment w:val="baseline"/>
        <w:rPr>
          <w:rFonts w:asciiTheme="majorHAnsi" w:eastAsia="Times New Roman" w:hAnsiTheme="majorHAnsi" w:cstheme="majorHAnsi"/>
          <w:color w:val="111111"/>
          <w:sz w:val="24"/>
          <w:szCs w:val="24"/>
          <w:lang w:eastAsia="fr-FR"/>
        </w:rPr>
      </w:pPr>
      <w:r w:rsidRPr="0097081C">
        <w:rPr>
          <w:rFonts w:asciiTheme="majorHAnsi" w:eastAsia="Times New Roman" w:hAnsiTheme="majorHAnsi" w:cstheme="majorHAnsi"/>
          <w:color w:val="111111"/>
          <w:sz w:val="24"/>
          <w:szCs w:val="24"/>
          <w:lang w:eastAsia="fr-FR"/>
        </w:rPr>
        <w:t xml:space="preserve">Toute l’enveloppe AED a été consommée. </w:t>
      </w:r>
    </w:p>
    <w:p w:rsidR="003A16AA" w:rsidRPr="0097081C" w:rsidRDefault="003A16AA" w:rsidP="006402DC">
      <w:pPr>
        <w:spacing w:before="180" w:after="180" w:line="240" w:lineRule="auto"/>
        <w:jc w:val="both"/>
        <w:textAlignment w:val="baseline"/>
        <w:rPr>
          <w:rFonts w:asciiTheme="majorHAnsi" w:eastAsia="Times New Roman" w:hAnsiTheme="majorHAnsi" w:cstheme="majorHAnsi"/>
          <w:color w:val="111111"/>
          <w:sz w:val="24"/>
          <w:szCs w:val="24"/>
          <w:lang w:eastAsia="fr-FR"/>
        </w:rPr>
      </w:pPr>
      <w:r w:rsidRPr="0097081C">
        <w:rPr>
          <w:rFonts w:asciiTheme="majorHAnsi" w:eastAsia="Times New Roman" w:hAnsiTheme="majorHAnsi" w:cstheme="majorHAnsi"/>
          <w:color w:val="111111"/>
          <w:sz w:val="24"/>
          <w:szCs w:val="24"/>
          <w:lang w:eastAsia="fr-FR"/>
        </w:rPr>
        <w:t xml:space="preserve">103 AED sont éligibles à un CDI. </w:t>
      </w:r>
    </w:p>
    <w:p w:rsidR="0097081C" w:rsidRPr="00C1775A" w:rsidRDefault="003A16AA" w:rsidP="006402DC">
      <w:pPr>
        <w:pStyle w:val="Paragraphedeliste"/>
        <w:numPr>
          <w:ilvl w:val="0"/>
          <w:numId w:val="7"/>
        </w:numPr>
        <w:spacing w:before="180" w:after="180" w:line="240" w:lineRule="auto"/>
        <w:jc w:val="both"/>
        <w:textAlignment w:val="baseline"/>
        <w:rPr>
          <w:rFonts w:asciiTheme="majorHAnsi" w:eastAsia="Times New Roman" w:hAnsiTheme="majorHAnsi" w:cstheme="majorHAnsi"/>
          <w:b/>
          <w:i/>
          <w:color w:val="111111"/>
          <w:sz w:val="24"/>
          <w:szCs w:val="24"/>
          <w:lang w:eastAsia="fr-FR"/>
        </w:rPr>
      </w:pPr>
      <w:r w:rsidRPr="0097081C">
        <w:rPr>
          <w:rFonts w:asciiTheme="majorHAnsi" w:eastAsia="Times New Roman" w:hAnsiTheme="majorHAnsi" w:cstheme="majorHAnsi"/>
          <w:b/>
          <w:i/>
          <w:color w:val="111111"/>
          <w:sz w:val="24"/>
          <w:szCs w:val="24"/>
          <w:lang w:eastAsia="fr-FR"/>
        </w:rPr>
        <w:t>Trouver une solution à l’impossibilité de remplacer un AED en CDI par un AED en CDD.</w:t>
      </w:r>
    </w:p>
    <w:p w:rsidR="0098573C" w:rsidRPr="0097081C" w:rsidRDefault="0098573C" w:rsidP="006402DC">
      <w:pPr>
        <w:pStyle w:val="whitespace-pre-wrap"/>
        <w:spacing w:line="276" w:lineRule="auto"/>
        <w:jc w:val="both"/>
        <w:rPr>
          <w:rFonts w:asciiTheme="majorHAnsi" w:hAnsiTheme="majorHAnsi" w:cstheme="majorHAnsi"/>
          <w:b/>
          <w:color w:val="2F5496" w:themeColor="accent1" w:themeShade="BF"/>
        </w:rPr>
      </w:pPr>
      <w:r w:rsidRPr="0097081C">
        <w:rPr>
          <w:rFonts w:asciiTheme="majorHAnsi" w:hAnsiTheme="majorHAnsi" w:cstheme="majorHAnsi"/>
          <w:b/>
          <w:color w:val="2F5496" w:themeColor="accent1" w:themeShade="BF"/>
        </w:rPr>
        <w:t xml:space="preserve">            </w:t>
      </w:r>
      <w:r w:rsidR="0097081C" w:rsidRPr="0097081C">
        <w:rPr>
          <w:rFonts w:asciiTheme="majorHAnsi" w:hAnsiTheme="majorHAnsi" w:cstheme="majorHAnsi"/>
          <w:b/>
          <w:color w:val="2F5496" w:themeColor="accent1" w:themeShade="BF"/>
        </w:rPr>
        <w:t>3</w:t>
      </w:r>
      <w:r w:rsidRPr="0097081C">
        <w:rPr>
          <w:rFonts w:asciiTheme="majorHAnsi" w:hAnsiTheme="majorHAnsi" w:cstheme="majorHAnsi"/>
          <w:b/>
          <w:color w:val="2F5496" w:themeColor="accent1" w:themeShade="BF"/>
        </w:rPr>
        <w:t>. Situation RCD</w:t>
      </w:r>
    </w:p>
    <w:p w:rsidR="0098573C" w:rsidRPr="0097081C" w:rsidRDefault="00BB0C9B" w:rsidP="006402DC">
      <w:pPr>
        <w:spacing w:line="276" w:lineRule="auto"/>
        <w:jc w:val="both"/>
        <w:textAlignment w:val="baseline"/>
        <w:rPr>
          <w:rFonts w:asciiTheme="majorHAnsi" w:eastAsia="Times New Roman" w:hAnsiTheme="majorHAnsi" w:cstheme="majorHAnsi"/>
          <w:color w:val="111111"/>
          <w:sz w:val="24"/>
          <w:szCs w:val="24"/>
          <w:lang w:eastAsia="fr-FR"/>
        </w:rPr>
      </w:pPr>
      <w:r w:rsidRPr="0097081C">
        <w:rPr>
          <w:rFonts w:asciiTheme="majorHAnsi" w:eastAsia="Times New Roman" w:hAnsiTheme="majorHAnsi" w:cstheme="majorHAnsi"/>
          <w:color w:val="111111"/>
          <w:sz w:val="24"/>
          <w:szCs w:val="24"/>
          <w:lang w:eastAsia="fr-FR"/>
        </w:rPr>
        <w:t>Un bilan statistique est présenté pour information, du ministère vers les académies.</w:t>
      </w:r>
    </w:p>
    <w:p w:rsidR="00BB0C9B" w:rsidRPr="0097081C" w:rsidRDefault="003A7715" w:rsidP="006402DC">
      <w:pPr>
        <w:pStyle w:val="Paragraphedeliste"/>
        <w:numPr>
          <w:ilvl w:val="0"/>
          <w:numId w:val="7"/>
        </w:numPr>
        <w:spacing w:after="0" w:line="276" w:lineRule="auto"/>
        <w:jc w:val="both"/>
        <w:textAlignment w:val="baseline"/>
        <w:rPr>
          <w:rFonts w:asciiTheme="majorHAnsi" w:eastAsia="Times New Roman" w:hAnsiTheme="majorHAnsi" w:cstheme="majorHAnsi"/>
          <w:b/>
          <w:i/>
          <w:color w:val="111111"/>
          <w:sz w:val="24"/>
          <w:szCs w:val="24"/>
          <w:lang w:eastAsia="fr-FR"/>
        </w:rPr>
      </w:pPr>
      <w:r w:rsidRPr="0097081C">
        <w:rPr>
          <w:rFonts w:asciiTheme="majorHAnsi" w:eastAsia="Times New Roman" w:hAnsiTheme="majorHAnsi" w:cstheme="majorHAnsi"/>
          <w:b/>
          <w:i/>
          <w:color w:val="111111"/>
          <w:sz w:val="24"/>
          <w:szCs w:val="24"/>
          <w:u w:val="single"/>
          <w:lang w:eastAsia="fr-FR"/>
        </w:rPr>
        <w:t>Bilan fallacieux</w:t>
      </w:r>
      <w:r w:rsidRPr="0097081C">
        <w:rPr>
          <w:rFonts w:asciiTheme="majorHAnsi" w:eastAsia="Times New Roman" w:hAnsiTheme="majorHAnsi" w:cstheme="majorHAnsi"/>
          <w:b/>
          <w:i/>
          <w:color w:val="111111"/>
          <w:sz w:val="24"/>
          <w:szCs w:val="24"/>
          <w:lang w:eastAsia="fr-FR"/>
        </w:rPr>
        <w:t>, car au moins 1/3 de données fausses dans la remontée Pronote. Quelle prise en compte des établissements qui n’ont pas Pronote ?</w:t>
      </w:r>
    </w:p>
    <w:p w:rsidR="003A7715" w:rsidRPr="0097081C" w:rsidRDefault="003A7715" w:rsidP="006402DC">
      <w:pPr>
        <w:pStyle w:val="Paragraphedeliste"/>
        <w:numPr>
          <w:ilvl w:val="0"/>
          <w:numId w:val="7"/>
        </w:numPr>
        <w:spacing w:after="0" w:line="276" w:lineRule="auto"/>
        <w:jc w:val="both"/>
        <w:textAlignment w:val="baseline"/>
        <w:rPr>
          <w:rFonts w:asciiTheme="majorHAnsi" w:eastAsia="Times New Roman" w:hAnsiTheme="majorHAnsi" w:cstheme="majorHAnsi"/>
          <w:i/>
          <w:color w:val="111111"/>
          <w:sz w:val="24"/>
          <w:szCs w:val="24"/>
          <w:lang w:eastAsia="fr-FR"/>
        </w:rPr>
      </w:pPr>
      <w:r w:rsidRPr="0097081C">
        <w:rPr>
          <w:rFonts w:asciiTheme="majorHAnsi" w:eastAsia="Times New Roman" w:hAnsiTheme="majorHAnsi" w:cstheme="majorHAnsi"/>
          <w:b/>
          <w:i/>
          <w:color w:val="111111"/>
          <w:sz w:val="24"/>
          <w:szCs w:val="24"/>
          <w:lang w:eastAsia="fr-FR"/>
        </w:rPr>
        <w:t xml:space="preserve">Interrogation sur la démarche ? </w:t>
      </w:r>
      <w:r w:rsidRPr="0097081C">
        <w:rPr>
          <w:rFonts w:asciiTheme="majorHAnsi" w:eastAsia="Times New Roman" w:hAnsiTheme="majorHAnsi" w:cstheme="majorHAnsi"/>
          <w:b/>
          <w:i/>
          <w:color w:val="111111"/>
          <w:sz w:val="24"/>
          <w:szCs w:val="24"/>
          <w:u w:val="single"/>
          <w:lang w:eastAsia="fr-FR"/>
        </w:rPr>
        <w:t>Au lendemain du scandale sur les HSE, c’est un élément de défiance supplémentaire</w:t>
      </w:r>
      <w:r w:rsidRPr="0097081C">
        <w:rPr>
          <w:rFonts w:asciiTheme="majorHAnsi" w:eastAsia="Times New Roman" w:hAnsiTheme="majorHAnsi" w:cstheme="majorHAnsi"/>
          <w:i/>
          <w:color w:val="111111"/>
          <w:sz w:val="24"/>
          <w:szCs w:val="24"/>
          <w:lang w:eastAsia="fr-FR"/>
        </w:rPr>
        <w:t>.</w:t>
      </w:r>
    </w:p>
    <w:p w:rsidR="00CC32C4" w:rsidRDefault="00CC32C4" w:rsidP="0097081C">
      <w:pPr>
        <w:spacing w:after="0" w:line="276" w:lineRule="auto"/>
        <w:textAlignment w:val="baseline"/>
        <w:rPr>
          <w:rFonts w:ascii="Tahoma" w:eastAsia="Times New Roman" w:hAnsi="Tahoma" w:cs="Tahoma"/>
          <w:color w:val="111111"/>
          <w:sz w:val="24"/>
          <w:szCs w:val="24"/>
          <w:lang w:eastAsia="fr-FR"/>
        </w:rPr>
      </w:pPr>
    </w:p>
    <w:p w:rsidR="00FE6E84" w:rsidRDefault="00FE6E84" w:rsidP="0097081C">
      <w:pPr>
        <w:spacing w:after="0" w:line="276" w:lineRule="auto"/>
        <w:textAlignment w:val="baseline"/>
        <w:rPr>
          <w:rFonts w:ascii="Tahoma" w:eastAsia="Times New Roman" w:hAnsi="Tahoma" w:cs="Tahoma"/>
          <w:color w:val="111111"/>
          <w:sz w:val="24"/>
          <w:szCs w:val="24"/>
          <w:lang w:eastAsia="fr-FR"/>
        </w:rPr>
      </w:pPr>
      <w:r>
        <w:rPr>
          <w:rFonts w:ascii="Tahoma" w:eastAsia="Times New Roman" w:hAnsi="Tahoma" w:cs="Tahoma"/>
          <w:color w:val="111111"/>
          <w:sz w:val="24"/>
          <w:szCs w:val="24"/>
          <w:lang w:eastAsia="fr-FR"/>
        </w:rPr>
        <w:t>ANNEXES</w:t>
      </w:r>
    </w:p>
    <w:p w:rsidR="00FE6E84" w:rsidRDefault="000451A5" w:rsidP="0097081C">
      <w:pPr>
        <w:spacing w:after="0" w:line="276" w:lineRule="auto"/>
        <w:textAlignment w:val="baseline"/>
        <w:rPr>
          <w:rFonts w:ascii="Tahoma" w:eastAsia="Times New Roman" w:hAnsi="Tahoma" w:cs="Tahoma"/>
          <w:color w:val="111111"/>
          <w:sz w:val="24"/>
          <w:szCs w:val="24"/>
          <w:lang w:eastAsia="fr-FR"/>
        </w:rPr>
      </w:pPr>
      <w:r>
        <w:rPr>
          <w:rFonts w:ascii="Tahoma" w:eastAsia="Times New Roman" w:hAnsi="Tahoma" w:cs="Tahoma"/>
          <w:noProof/>
          <w:color w:val="111111"/>
          <w:sz w:val="24"/>
          <w:szCs w:val="24"/>
          <w:lang w:eastAsia="fr-FR"/>
        </w:rPr>
        <w:lastRenderedPageBreak/>
        <w:drawing>
          <wp:inline distT="0" distB="0" distL="0" distR="0">
            <wp:extent cx="5760720" cy="50673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écran 2024-05-07 111937.png"/>
                    <pic:cNvPicPr/>
                  </pic:nvPicPr>
                  <pic:blipFill>
                    <a:blip r:embed="rId5">
                      <a:extLst>
                        <a:ext uri="{28A0092B-C50C-407E-A947-70E740481C1C}">
                          <a14:useLocalDpi xmlns:a14="http://schemas.microsoft.com/office/drawing/2010/main" val="0"/>
                        </a:ext>
                      </a:extLst>
                    </a:blip>
                    <a:stretch>
                      <a:fillRect/>
                    </a:stretch>
                  </pic:blipFill>
                  <pic:spPr>
                    <a:xfrm>
                      <a:off x="0" y="0"/>
                      <a:ext cx="5760720" cy="5067300"/>
                    </a:xfrm>
                    <a:prstGeom prst="rect">
                      <a:avLst/>
                    </a:prstGeom>
                  </pic:spPr>
                </pic:pic>
              </a:graphicData>
            </a:graphic>
          </wp:inline>
        </w:drawing>
      </w:r>
    </w:p>
    <w:p w:rsidR="000451A5" w:rsidRDefault="000451A5" w:rsidP="000451A5">
      <w:r>
        <w:rPr>
          <w:noProof/>
          <w:lang w:eastAsia="fr-FR"/>
        </w:rPr>
        <w:lastRenderedPageBreak/>
        <w:drawing>
          <wp:inline distT="0" distB="0" distL="0" distR="0">
            <wp:extent cx="5930900" cy="844054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MO 1.png"/>
                    <pic:cNvPicPr/>
                  </pic:nvPicPr>
                  <pic:blipFill>
                    <a:blip r:embed="rId6">
                      <a:extLst>
                        <a:ext uri="{28A0092B-C50C-407E-A947-70E740481C1C}">
                          <a14:useLocalDpi xmlns:a14="http://schemas.microsoft.com/office/drawing/2010/main" val="0"/>
                        </a:ext>
                      </a:extLst>
                    </a:blip>
                    <a:stretch>
                      <a:fillRect/>
                    </a:stretch>
                  </pic:blipFill>
                  <pic:spPr>
                    <a:xfrm>
                      <a:off x="0" y="0"/>
                      <a:ext cx="5944110" cy="8459341"/>
                    </a:xfrm>
                    <a:prstGeom prst="rect">
                      <a:avLst/>
                    </a:prstGeom>
                  </pic:spPr>
                </pic:pic>
              </a:graphicData>
            </a:graphic>
          </wp:inline>
        </w:drawing>
      </w:r>
      <w:r>
        <w:rPr>
          <w:noProof/>
          <w:lang w:eastAsia="fr-FR"/>
        </w:rPr>
        <w:lastRenderedPageBreak/>
        <w:drawing>
          <wp:inline distT="0" distB="0" distL="0" distR="0">
            <wp:extent cx="5486400" cy="77781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UMO 2.png"/>
                    <pic:cNvPicPr/>
                  </pic:nvPicPr>
                  <pic:blipFill>
                    <a:blip r:embed="rId7">
                      <a:extLst>
                        <a:ext uri="{28A0092B-C50C-407E-A947-70E740481C1C}">
                          <a14:useLocalDpi xmlns:a14="http://schemas.microsoft.com/office/drawing/2010/main" val="0"/>
                        </a:ext>
                      </a:extLst>
                    </a:blip>
                    <a:stretch>
                      <a:fillRect/>
                    </a:stretch>
                  </pic:blipFill>
                  <pic:spPr>
                    <a:xfrm>
                      <a:off x="0" y="0"/>
                      <a:ext cx="5507783" cy="7808505"/>
                    </a:xfrm>
                    <a:prstGeom prst="rect">
                      <a:avLst/>
                    </a:prstGeom>
                  </pic:spPr>
                </pic:pic>
              </a:graphicData>
            </a:graphic>
          </wp:inline>
        </w:drawing>
      </w:r>
    </w:p>
    <w:p w:rsidR="000451A5" w:rsidRDefault="000451A5" w:rsidP="000451A5">
      <w:r>
        <w:rPr>
          <w:noProof/>
        </w:rPr>
        <w:lastRenderedPageBreak/>
        <w:drawing>
          <wp:inline distT="0" distB="0" distL="0" distR="0">
            <wp:extent cx="5086350" cy="718343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MO 3.png"/>
                    <pic:cNvPicPr/>
                  </pic:nvPicPr>
                  <pic:blipFill>
                    <a:blip r:embed="rId8">
                      <a:extLst>
                        <a:ext uri="{28A0092B-C50C-407E-A947-70E740481C1C}">
                          <a14:useLocalDpi xmlns:a14="http://schemas.microsoft.com/office/drawing/2010/main" val="0"/>
                        </a:ext>
                      </a:extLst>
                    </a:blip>
                    <a:stretch>
                      <a:fillRect/>
                    </a:stretch>
                  </pic:blipFill>
                  <pic:spPr>
                    <a:xfrm>
                      <a:off x="0" y="0"/>
                      <a:ext cx="5097061" cy="7198565"/>
                    </a:xfrm>
                    <a:prstGeom prst="rect">
                      <a:avLst/>
                    </a:prstGeom>
                  </pic:spPr>
                </pic:pic>
              </a:graphicData>
            </a:graphic>
          </wp:inline>
        </w:drawing>
      </w:r>
      <w:r>
        <w:rPr>
          <w:noProof/>
        </w:rPr>
        <w:lastRenderedPageBreak/>
        <w:drawing>
          <wp:inline distT="0" distB="0" distL="0" distR="0">
            <wp:extent cx="5842000" cy="8282331"/>
            <wp:effectExtent l="0" t="0" r="635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UMO 4.png"/>
                    <pic:cNvPicPr/>
                  </pic:nvPicPr>
                  <pic:blipFill>
                    <a:blip r:embed="rId9">
                      <a:extLst>
                        <a:ext uri="{28A0092B-C50C-407E-A947-70E740481C1C}">
                          <a14:useLocalDpi xmlns:a14="http://schemas.microsoft.com/office/drawing/2010/main" val="0"/>
                        </a:ext>
                      </a:extLst>
                    </a:blip>
                    <a:stretch>
                      <a:fillRect/>
                    </a:stretch>
                  </pic:blipFill>
                  <pic:spPr>
                    <a:xfrm>
                      <a:off x="0" y="0"/>
                      <a:ext cx="5853016" cy="8297948"/>
                    </a:xfrm>
                    <a:prstGeom prst="rect">
                      <a:avLst/>
                    </a:prstGeom>
                  </pic:spPr>
                </pic:pic>
              </a:graphicData>
            </a:graphic>
          </wp:inline>
        </w:drawing>
      </w:r>
      <w:r>
        <w:rPr>
          <w:noProof/>
        </w:rPr>
        <w:lastRenderedPageBreak/>
        <w:drawing>
          <wp:inline distT="0" distB="0" distL="0" distR="0">
            <wp:extent cx="5524500" cy="7809817"/>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MO 5.png"/>
                    <pic:cNvPicPr/>
                  </pic:nvPicPr>
                  <pic:blipFill>
                    <a:blip r:embed="rId10">
                      <a:extLst>
                        <a:ext uri="{28A0092B-C50C-407E-A947-70E740481C1C}">
                          <a14:useLocalDpi xmlns:a14="http://schemas.microsoft.com/office/drawing/2010/main" val="0"/>
                        </a:ext>
                      </a:extLst>
                    </a:blip>
                    <a:stretch>
                      <a:fillRect/>
                    </a:stretch>
                  </pic:blipFill>
                  <pic:spPr>
                    <a:xfrm>
                      <a:off x="0" y="0"/>
                      <a:ext cx="5543863" cy="7837190"/>
                    </a:xfrm>
                    <a:prstGeom prst="rect">
                      <a:avLst/>
                    </a:prstGeom>
                  </pic:spPr>
                </pic:pic>
              </a:graphicData>
            </a:graphic>
          </wp:inline>
        </w:drawing>
      </w:r>
      <w:r>
        <w:rPr>
          <w:noProof/>
        </w:rPr>
        <w:lastRenderedPageBreak/>
        <w:drawing>
          <wp:inline distT="0" distB="0" distL="0" distR="0">
            <wp:extent cx="5772150" cy="8227940"/>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UMO 6.png"/>
                    <pic:cNvPicPr/>
                  </pic:nvPicPr>
                  <pic:blipFill>
                    <a:blip r:embed="rId11">
                      <a:extLst>
                        <a:ext uri="{28A0092B-C50C-407E-A947-70E740481C1C}">
                          <a14:useLocalDpi xmlns:a14="http://schemas.microsoft.com/office/drawing/2010/main" val="0"/>
                        </a:ext>
                      </a:extLst>
                    </a:blip>
                    <a:stretch>
                      <a:fillRect/>
                    </a:stretch>
                  </pic:blipFill>
                  <pic:spPr>
                    <a:xfrm>
                      <a:off x="0" y="0"/>
                      <a:ext cx="5779436" cy="8238325"/>
                    </a:xfrm>
                    <a:prstGeom prst="rect">
                      <a:avLst/>
                    </a:prstGeom>
                  </pic:spPr>
                </pic:pic>
              </a:graphicData>
            </a:graphic>
          </wp:inline>
        </w:drawing>
      </w:r>
      <w:r>
        <w:rPr>
          <w:noProof/>
        </w:rPr>
        <w:lastRenderedPageBreak/>
        <w:drawing>
          <wp:inline distT="0" distB="0" distL="0" distR="0">
            <wp:extent cx="5664200" cy="8050746"/>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UMO 7.png"/>
                    <pic:cNvPicPr/>
                  </pic:nvPicPr>
                  <pic:blipFill>
                    <a:blip r:embed="rId12">
                      <a:extLst>
                        <a:ext uri="{28A0092B-C50C-407E-A947-70E740481C1C}">
                          <a14:useLocalDpi xmlns:a14="http://schemas.microsoft.com/office/drawing/2010/main" val="0"/>
                        </a:ext>
                      </a:extLst>
                    </a:blip>
                    <a:stretch>
                      <a:fillRect/>
                    </a:stretch>
                  </pic:blipFill>
                  <pic:spPr>
                    <a:xfrm>
                      <a:off x="0" y="0"/>
                      <a:ext cx="5675315" cy="8066544"/>
                    </a:xfrm>
                    <a:prstGeom prst="rect">
                      <a:avLst/>
                    </a:prstGeom>
                  </pic:spPr>
                </pic:pic>
              </a:graphicData>
            </a:graphic>
          </wp:inline>
        </w:drawing>
      </w:r>
      <w:r>
        <w:rPr>
          <w:noProof/>
        </w:rPr>
        <w:lastRenderedPageBreak/>
        <w:drawing>
          <wp:inline distT="0" distB="0" distL="0" distR="0">
            <wp:extent cx="5807905" cy="8255000"/>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UMO 8.png"/>
                    <pic:cNvPicPr/>
                  </pic:nvPicPr>
                  <pic:blipFill>
                    <a:blip r:embed="rId13">
                      <a:extLst>
                        <a:ext uri="{28A0092B-C50C-407E-A947-70E740481C1C}">
                          <a14:useLocalDpi xmlns:a14="http://schemas.microsoft.com/office/drawing/2010/main" val="0"/>
                        </a:ext>
                      </a:extLst>
                    </a:blip>
                    <a:stretch>
                      <a:fillRect/>
                    </a:stretch>
                  </pic:blipFill>
                  <pic:spPr>
                    <a:xfrm>
                      <a:off x="0" y="0"/>
                      <a:ext cx="5831307" cy="8288262"/>
                    </a:xfrm>
                    <a:prstGeom prst="rect">
                      <a:avLst/>
                    </a:prstGeom>
                  </pic:spPr>
                </pic:pic>
              </a:graphicData>
            </a:graphic>
          </wp:inline>
        </w:drawing>
      </w:r>
      <w:r>
        <w:rPr>
          <w:noProof/>
        </w:rPr>
        <w:lastRenderedPageBreak/>
        <w:drawing>
          <wp:inline distT="0" distB="0" distL="0" distR="0">
            <wp:extent cx="5594350" cy="7974494"/>
            <wp:effectExtent l="0" t="0" r="635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UMO 9.png"/>
                    <pic:cNvPicPr/>
                  </pic:nvPicPr>
                  <pic:blipFill>
                    <a:blip r:embed="rId14">
                      <a:extLst>
                        <a:ext uri="{28A0092B-C50C-407E-A947-70E740481C1C}">
                          <a14:useLocalDpi xmlns:a14="http://schemas.microsoft.com/office/drawing/2010/main" val="0"/>
                        </a:ext>
                      </a:extLst>
                    </a:blip>
                    <a:stretch>
                      <a:fillRect/>
                    </a:stretch>
                  </pic:blipFill>
                  <pic:spPr>
                    <a:xfrm>
                      <a:off x="0" y="0"/>
                      <a:ext cx="5599772" cy="7982222"/>
                    </a:xfrm>
                    <a:prstGeom prst="rect">
                      <a:avLst/>
                    </a:prstGeom>
                  </pic:spPr>
                </pic:pic>
              </a:graphicData>
            </a:graphic>
          </wp:inline>
        </w:drawing>
      </w:r>
    </w:p>
    <w:p w:rsidR="000451A5" w:rsidRPr="000451A5" w:rsidRDefault="000451A5" w:rsidP="000451A5">
      <w:r>
        <w:rPr>
          <w:noProof/>
        </w:rPr>
        <w:lastRenderedPageBreak/>
        <w:drawing>
          <wp:inline distT="0" distB="0" distL="0" distR="0">
            <wp:extent cx="5760720" cy="3101975"/>
            <wp:effectExtent l="0" t="0" r="0"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RTUO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101975"/>
                    </a:xfrm>
                    <a:prstGeom prst="rect">
                      <a:avLst/>
                    </a:prstGeom>
                  </pic:spPr>
                </pic:pic>
              </a:graphicData>
            </a:graphic>
          </wp:inline>
        </w:drawing>
      </w:r>
      <w:r>
        <w:rPr>
          <w:noProof/>
        </w:rPr>
        <w:drawing>
          <wp:inline distT="0" distB="0" distL="0" distR="0">
            <wp:extent cx="5760720" cy="322199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RTUO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21990"/>
                    </a:xfrm>
                    <a:prstGeom prst="rect">
                      <a:avLst/>
                    </a:prstGeom>
                  </pic:spPr>
                </pic:pic>
              </a:graphicData>
            </a:graphic>
          </wp:inline>
        </w:drawing>
      </w:r>
      <w:r>
        <w:rPr>
          <w:noProof/>
        </w:rPr>
        <w:lastRenderedPageBreak/>
        <w:drawing>
          <wp:inline distT="0" distB="0" distL="0" distR="0">
            <wp:extent cx="5760720" cy="310578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RTUO 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105785"/>
                    </a:xfrm>
                    <a:prstGeom prst="rect">
                      <a:avLst/>
                    </a:prstGeom>
                  </pic:spPr>
                </pic:pic>
              </a:graphicData>
            </a:graphic>
          </wp:inline>
        </w:drawing>
      </w:r>
      <w:bookmarkStart w:id="0" w:name="_GoBack"/>
      <w:r>
        <w:rPr>
          <w:noProof/>
        </w:rPr>
        <w:drawing>
          <wp:inline distT="0" distB="0" distL="0" distR="0">
            <wp:extent cx="5760720" cy="312928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RTUO 4.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3129280"/>
                    </a:xfrm>
                    <a:prstGeom prst="rect">
                      <a:avLst/>
                    </a:prstGeom>
                  </pic:spPr>
                </pic:pic>
              </a:graphicData>
            </a:graphic>
          </wp:inline>
        </w:drawing>
      </w:r>
      <w:bookmarkEnd w:id="0"/>
    </w:p>
    <w:sectPr w:rsidR="000451A5" w:rsidRPr="000451A5" w:rsidSect="0074015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57564"/>
    <w:multiLevelType w:val="multilevel"/>
    <w:tmpl w:val="8BBC23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0B2CA5"/>
    <w:multiLevelType w:val="multilevel"/>
    <w:tmpl w:val="FDF093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67098"/>
    <w:multiLevelType w:val="multilevel"/>
    <w:tmpl w:val="7E8681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1305D4"/>
    <w:multiLevelType w:val="multilevel"/>
    <w:tmpl w:val="9B3027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064BD1"/>
    <w:multiLevelType w:val="hybridMultilevel"/>
    <w:tmpl w:val="0D96B6B8"/>
    <w:lvl w:ilvl="0" w:tplc="11B6C79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526D70EA"/>
    <w:multiLevelType w:val="hybridMultilevel"/>
    <w:tmpl w:val="0D96B6B8"/>
    <w:lvl w:ilvl="0" w:tplc="11B6C79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5B9522A5"/>
    <w:multiLevelType w:val="hybridMultilevel"/>
    <w:tmpl w:val="7F3A6556"/>
    <w:lvl w:ilvl="0" w:tplc="D0AC122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65287ACC"/>
    <w:multiLevelType w:val="hybridMultilevel"/>
    <w:tmpl w:val="9E0EEF3E"/>
    <w:lvl w:ilvl="0" w:tplc="5CAA3F44">
      <w:numFmt w:val="bullet"/>
      <w:lvlText w:val=""/>
      <w:lvlJc w:val="left"/>
      <w:pPr>
        <w:ind w:left="720" w:hanging="360"/>
      </w:pPr>
      <w:rPr>
        <w:rFonts w:ascii="Wingdings" w:eastAsia="Times New Roman" w:hAnsi="Wingding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40C48C2"/>
    <w:multiLevelType w:val="hybridMultilevel"/>
    <w:tmpl w:val="53B6DB18"/>
    <w:lvl w:ilvl="0" w:tplc="B53C748A">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7151F70"/>
    <w:multiLevelType w:val="multilevel"/>
    <w:tmpl w:val="9E00F5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C7175D"/>
    <w:multiLevelType w:val="multilevel"/>
    <w:tmpl w:val="14F6A5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1"/>
  </w:num>
  <w:num w:numId="4">
    <w:abstractNumId w:val="3"/>
  </w:num>
  <w:num w:numId="5">
    <w:abstractNumId w:val="2"/>
  </w:num>
  <w:num w:numId="6">
    <w:abstractNumId w:val="0"/>
  </w:num>
  <w:num w:numId="7">
    <w:abstractNumId w:val="7"/>
  </w:num>
  <w:num w:numId="8">
    <w:abstractNumId w:val="6"/>
  </w:num>
  <w:num w:numId="9">
    <w:abstractNumId w:val="4"/>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73C"/>
    <w:rsid w:val="000451A5"/>
    <w:rsid w:val="003808FC"/>
    <w:rsid w:val="003A16AA"/>
    <w:rsid w:val="003A7715"/>
    <w:rsid w:val="00482F18"/>
    <w:rsid w:val="006402DC"/>
    <w:rsid w:val="00644F42"/>
    <w:rsid w:val="006C528A"/>
    <w:rsid w:val="00740152"/>
    <w:rsid w:val="007B0102"/>
    <w:rsid w:val="00932945"/>
    <w:rsid w:val="0097081C"/>
    <w:rsid w:val="0098573C"/>
    <w:rsid w:val="009A302E"/>
    <w:rsid w:val="00AC79B7"/>
    <w:rsid w:val="00B075F5"/>
    <w:rsid w:val="00B95A9A"/>
    <w:rsid w:val="00B96D24"/>
    <w:rsid w:val="00BB0C9B"/>
    <w:rsid w:val="00C1775A"/>
    <w:rsid w:val="00CC32C4"/>
    <w:rsid w:val="00D25209"/>
    <w:rsid w:val="00D769C8"/>
    <w:rsid w:val="00D81948"/>
    <w:rsid w:val="00E8735F"/>
    <w:rsid w:val="00FE6E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04B47"/>
  <w15:docId w15:val="{671CABBB-6A55-43A7-8414-6A6449481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0152"/>
  </w:style>
  <w:style w:type="paragraph" w:styleId="Titre1">
    <w:name w:val="heading 1"/>
    <w:basedOn w:val="Normal"/>
    <w:link w:val="Titre1Car"/>
    <w:uiPriority w:val="9"/>
    <w:qFormat/>
    <w:rsid w:val="009857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8573C"/>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98573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8573C"/>
    <w:rPr>
      <w:b/>
      <w:bCs/>
    </w:rPr>
  </w:style>
  <w:style w:type="character" w:styleId="Accentuation">
    <w:name w:val="Emphasis"/>
    <w:basedOn w:val="Policepardfaut"/>
    <w:uiPriority w:val="20"/>
    <w:qFormat/>
    <w:rsid w:val="0098573C"/>
    <w:rPr>
      <w:i/>
      <w:iCs/>
    </w:rPr>
  </w:style>
  <w:style w:type="paragraph" w:styleId="Paragraphedeliste">
    <w:name w:val="List Paragraph"/>
    <w:basedOn w:val="Normal"/>
    <w:uiPriority w:val="34"/>
    <w:qFormat/>
    <w:rsid w:val="0098573C"/>
    <w:pPr>
      <w:ind w:left="720"/>
      <w:contextualSpacing/>
    </w:pPr>
  </w:style>
  <w:style w:type="paragraph" w:customStyle="1" w:styleId="whitespace-pre-wrap">
    <w:name w:val="whitespace-pre-wrap"/>
    <w:basedOn w:val="Normal"/>
    <w:rsid w:val="0098573C"/>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469977">
      <w:bodyDiv w:val="1"/>
      <w:marLeft w:val="0"/>
      <w:marRight w:val="0"/>
      <w:marTop w:val="0"/>
      <w:marBottom w:val="0"/>
      <w:divBdr>
        <w:top w:val="none" w:sz="0" w:space="0" w:color="auto"/>
        <w:left w:val="none" w:sz="0" w:space="0" w:color="auto"/>
        <w:bottom w:val="none" w:sz="0" w:space="0" w:color="auto"/>
        <w:right w:val="none" w:sz="0" w:space="0" w:color="auto"/>
      </w:divBdr>
    </w:div>
    <w:div w:id="1557279257">
      <w:bodyDiv w:val="1"/>
      <w:marLeft w:val="0"/>
      <w:marRight w:val="0"/>
      <w:marTop w:val="0"/>
      <w:marBottom w:val="0"/>
      <w:divBdr>
        <w:top w:val="none" w:sz="0" w:space="0" w:color="auto"/>
        <w:left w:val="none" w:sz="0" w:space="0" w:color="auto"/>
        <w:bottom w:val="none" w:sz="0" w:space="0" w:color="auto"/>
        <w:right w:val="none" w:sz="0" w:space="0" w:color="auto"/>
      </w:divBdr>
      <w:divsChild>
        <w:div w:id="561871586">
          <w:marLeft w:val="0"/>
          <w:marRight w:val="0"/>
          <w:marTop w:val="48"/>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15</Pages>
  <Words>912</Words>
  <Characters>5017</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principal</dc:creator>
  <cp:lastModifiedBy>principal</cp:lastModifiedBy>
  <cp:revision>8</cp:revision>
  <dcterms:created xsi:type="dcterms:W3CDTF">2024-05-07T08:24:00Z</dcterms:created>
  <dcterms:modified xsi:type="dcterms:W3CDTF">2024-05-07T11:51:00Z</dcterms:modified>
</cp:coreProperties>
</file>